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46" w:after="46"/>
        <w:ind w:firstLine="0" w:firstLineChars="0"/>
        <w:jc w:val="center"/>
        <w:rPr>
          <w:rFonts w:hint="eastAsia" w:hAnsi="宋体" w:eastAsia="宋体" w:cs="宋体"/>
          <w:b/>
          <w:color w:val="FF0000"/>
          <w:sz w:val="36"/>
          <w:szCs w:val="36"/>
        </w:rPr>
      </w:pPr>
      <w:r>
        <w:rPr>
          <w:rFonts w:hint="eastAsia" w:hAnsi="宋体" w:eastAsia="宋体" w:cs="宋体"/>
          <w:b/>
          <w:sz w:val="36"/>
          <w:szCs w:val="36"/>
          <w:lang w:val="zh-CN"/>
        </w:rPr>
        <w:t>项目编号：</w:t>
      </w:r>
      <w:r>
        <w:rPr>
          <w:rFonts w:hint="eastAsia" w:hAnsi="宋体" w:cs="宋体"/>
          <w:b/>
          <w:sz w:val="36"/>
          <w:szCs w:val="36"/>
          <w:lang w:val="zh-CN"/>
        </w:rPr>
        <w:t>dzsw20</w:t>
      </w:r>
      <w:r>
        <w:rPr>
          <w:rFonts w:hint="eastAsia" w:hAnsi="宋体" w:cs="宋体"/>
          <w:b/>
          <w:sz w:val="36"/>
          <w:szCs w:val="36"/>
        </w:rPr>
        <w:t>2004</w:t>
      </w:r>
    </w:p>
    <w:p>
      <w:pPr>
        <w:pStyle w:val="17"/>
        <w:spacing w:before="46" w:after="46"/>
        <w:ind w:firstLine="0" w:firstLineChars="0"/>
        <w:jc w:val="center"/>
        <w:rPr>
          <w:rFonts w:hint="eastAsia" w:hAnsi="宋体" w:eastAsia="宋体" w:cs="宋体"/>
          <w:b/>
          <w:sz w:val="36"/>
          <w:szCs w:val="36"/>
          <w:lang w:val="zh-CN"/>
        </w:rPr>
      </w:pPr>
    </w:p>
    <w:p>
      <w:pPr>
        <w:pStyle w:val="17"/>
        <w:spacing w:before="46" w:after="46"/>
        <w:ind w:firstLine="0" w:firstLineChars="0"/>
        <w:jc w:val="center"/>
        <w:rPr>
          <w:rFonts w:hint="eastAsia" w:hAnsi="宋体" w:eastAsia="宋体" w:cs="宋体"/>
          <w:b/>
          <w:sz w:val="48"/>
          <w:szCs w:val="36"/>
          <w:lang w:val="zh-CN"/>
        </w:rPr>
      </w:pPr>
      <w:r>
        <w:rPr>
          <w:rFonts w:hint="eastAsia" w:hAnsi="宋体" w:eastAsia="宋体" w:cs="宋体"/>
          <w:b/>
          <w:sz w:val="48"/>
          <w:szCs w:val="36"/>
          <w:lang w:val="zh-CN"/>
        </w:rPr>
        <w:t>凤翎水厂水塔、挡土墙结构</w:t>
      </w:r>
    </w:p>
    <w:p>
      <w:pPr>
        <w:pStyle w:val="17"/>
        <w:spacing w:before="46" w:after="46"/>
        <w:ind w:firstLine="0" w:firstLineChars="0"/>
        <w:jc w:val="center"/>
        <w:rPr>
          <w:rFonts w:hint="eastAsia" w:hAnsi="宋体" w:eastAsia="宋体" w:cs="宋体"/>
          <w:b/>
          <w:bCs/>
          <w:color w:val="FF0000"/>
          <w:sz w:val="48"/>
          <w:szCs w:val="48"/>
          <w:lang w:eastAsia="zh-CN"/>
        </w:rPr>
      </w:pPr>
      <w:r>
        <w:rPr>
          <w:rFonts w:hint="eastAsia" w:hAnsi="宋体" w:eastAsia="宋体" w:cs="宋体"/>
          <w:b/>
          <w:sz w:val="48"/>
          <w:szCs w:val="36"/>
          <w:lang w:val="zh-CN"/>
        </w:rPr>
        <w:t>质量检测服务项目</w:t>
      </w:r>
      <w:r>
        <w:rPr>
          <w:rFonts w:hint="eastAsia" w:hAnsi="宋体" w:eastAsia="宋体" w:cs="宋体"/>
          <w:b/>
          <w:sz w:val="48"/>
          <w:szCs w:val="36"/>
          <w:lang w:val="zh-CN" w:eastAsia="zh-CN"/>
        </w:rPr>
        <w:t>（第二次）</w:t>
      </w:r>
    </w:p>
    <w:p>
      <w:pPr>
        <w:pStyle w:val="17"/>
        <w:spacing w:before="46" w:after="46"/>
        <w:ind w:firstLine="2409"/>
        <w:rPr>
          <w:rFonts w:hint="eastAsia" w:hAnsi="宋体" w:eastAsia="宋体" w:cs="宋体"/>
          <w:b/>
          <w:bCs/>
          <w:sz w:val="120"/>
          <w:szCs w:val="120"/>
        </w:rPr>
      </w:pPr>
    </w:p>
    <w:p>
      <w:pPr>
        <w:pStyle w:val="17"/>
        <w:spacing w:before="46" w:after="46"/>
        <w:ind w:firstLine="2409"/>
        <w:rPr>
          <w:rFonts w:hint="eastAsia" w:hAnsi="宋体" w:eastAsia="宋体" w:cs="宋体"/>
          <w:b/>
          <w:bCs/>
          <w:sz w:val="120"/>
          <w:szCs w:val="120"/>
        </w:rPr>
      </w:pPr>
    </w:p>
    <w:p>
      <w:pPr>
        <w:pStyle w:val="17"/>
        <w:spacing w:before="46" w:after="46"/>
        <w:ind w:firstLine="0" w:firstLineChars="0"/>
        <w:jc w:val="center"/>
        <w:rPr>
          <w:rFonts w:hint="eastAsia" w:ascii="黑体" w:hAnsi="黑体" w:eastAsia="黑体" w:cs="黑体"/>
          <w:sz w:val="112"/>
          <w:szCs w:val="112"/>
        </w:rPr>
      </w:pPr>
      <w:r>
        <w:rPr>
          <w:rFonts w:hint="eastAsia" w:ascii="黑体" w:hAnsi="黑体" w:eastAsia="黑体" w:cs="黑体"/>
          <w:sz w:val="112"/>
          <w:szCs w:val="112"/>
        </w:rPr>
        <w:t>竞争性谈判文件</w:t>
      </w:r>
    </w:p>
    <w:p>
      <w:pPr>
        <w:pStyle w:val="17"/>
        <w:spacing w:before="46" w:after="46"/>
        <w:ind w:firstLine="0" w:firstLineChars="0"/>
        <w:rPr>
          <w:rFonts w:hint="eastAsia" w:hAnsi="宋体" w:eastAsia="宋体" w:cs="宋体"/>
          <w:sz w:val="112"/>
          <w:szCs w:val="112"/>
        </w:rPr>
      </w:pPr>
    </w:p>
    <w:p>
      <w:pPr>
        <w:pStyle w:val="17"/>
        <w:spacing w:before="46" w:after="46"/>
        <w:ind w:firstLine="0" w:firstLineChars="0"/>
        <w:rPr>
          <w:rFonts w:hint="eastAsia" w:hAnsi="宋体" w:eastAsia="宋体" w:cs="宋体"/>
          <w:b/>
          <w:sz w:val="36"/>
          <w:szCs w:val="36"/>
          <w:lang w:val="zh-CN"/>
        </w:rPr>
      </w:pPr>
    </w:p>
    <w:p>
      <w:pPr>
        <w:pStyle w:val="17"/>
        <w:spacing w:before="46" w:after="46"/>
        <w:ind w:firstLine="0" w:firstLineChars="0"/>
        <w:jc w:val="center"/>
        <w:rPr>
          <w:rFonts w:hint="eastAsia" w:hAnsi="宋体" w:eastAsia="宋体" w:cs="宋体"/>
          <w:b/>
          <w:sz w:val="36"/>
          <w:szCs w:val="36"/>
          <w:lang w:val="zh-CN"/>
        </w:rPr>
      </w:pPr>
    </w:p>
    <w:p>
      <w:pPr>
        <w:pStyle w:val="17"/>
        <w:spacing w:before="46" w:after="46"/>
        <w:ind w:firstLine="0" w:firstLineChars="0"/>
        <w:jc w:val="center"/>
        <w:rPr>
          <w:rFonts w:hint="eastAsia" w:hAnsi="宋体" w:eastAsia="宋体" w:cs="宋体"/>
          <w:b/>
          <w:color w:val="FF0000"/>
          <w:sz w:val="36"/>
          <w:szCs w:val="36"/>
          <w:lang w:val="zh-CN"/>
        </w:rPr>
      </w:pPr>
      <w:r>
        <w:rPr>
          <w:rFonts w:hint="eastAsia" w:hAnsi="宋体" w:eastAsia="宋体" w:cs="宋体"/>
          <w:b/>
          <w:sz w:val="36"/>
          <w:szCs w:val="36"/>
          <w:lang w:val="zh-CN"/>
        </w:rPr>
        <w:t>采购人：达州水务集团有限公司</w:t>
      </w:r>
    </w:p>
    <w:p>
      <w:pPr>
        <w:pStyle w:val="17"/>
        <w:spacing w:before="46" w:after="46"/>
        <w:ind w:firstLine="2160" w:firstLineChars="600"/>
        <w:rPr>
          <w:rFonts w:hint="eastAsia" w:hAnsi="宋体" w:eastAsia="宋体" w:cs="宋体"/>
          <w:b/>
          <w:sz w:val="32"/>
          <w:szCs w:val="32"/>
        </w:rPr>
      </w:pPr>
      <w:r>
        <w:rPr>
          <w:rFonts w:hint="eastAsia" w:hAnsi="宋体" w:eastAsia="宋体" w:cs="宋体"/>
          <w:b/>
          <w:sz w:val="36"/>
          <w:szCs w:val="36"/>
          <w:lang w:val="zh-CN"/>
        </w:rPr>
        <w:t>文件编制：采购人编制</w:t>
      </w:r>
    </w:p>
    <w:p>
      <w:pPr>
        <w:pStyle w:val="17"/>
        <w:spacing w:before="46" w:after="46"/>
        <w:ind w:firstLine="643"/>
        <w:jc w:val="center"/>
        <w:rPr>
          <w:rFonts w:hint="eastAsia" w:hAnsi="宋体" w:eastAsia="宋体" w:cs="宋体"/>
          <w:b/>
          <w:sz w:val="32"/>
          <w:szCs w:val="32"/>
        </w:rPr>
      </w:pPr>
    </w:p>
    <w:p>
      <w:pPr>
        <w:pStyle w:val="17"/>
        <w:spacing w:before="46" w:after="46"/>
        <w:ind w:firstLine="643"/>
        <w:jc w:val="center"/>
        <w:rPr>
          <w:rFonts w:hint="eastAsia" w:hAnsi="宋体" w:eastAsia="宋体" w:cs="宋体"/>
          <w:b/>
          <w:sz w:val="32"/>
          <w:szCs w:val="32"/>
        </w:rPr>
      </w:pPr>
      <w:r>
        <w:rPr>
          <w:rFonts w:hint="eastAsia" w:hAnsi="宋体" w:eastAsia="宋体" w:cs="宋体"/>
          <w:b/>
          <w:sz w:val="32"/>
          <w:szCs w:val="32"/>
        </w:rPr>
        <w:t>中国·四川·达州</w:t>
      </w:r>
    </w:p>
    <w:p>
      <w:pPr>
        <w:pStyle w:val="17"/>
        <w:spacing w:before="46" w:after="46"/>
        <w:ind w:firstLine="643"/>
        <w:jc w:val="center"/>
        <w:rPr>
          <w:rFonts w:hint="eastAsia" w:hAnsi="宋体" w:eastAsia="宋体" w:cs="宋体"/>
          <w:b/>
          <w:sz w:val="32"/>
          <w:szCs w:val="32"/>
        </w:rPr>
      </w:pPr>
      <w:r>
        <w:rPr>
          <w:rFonts w:hint="eastAsia" w:hAnsi="宋体" w:eastAsia="宋体" w:cs="宋体"/>
          <w:b/>
          <w:sz w:val="32"/>
          <w:szCs w:val="32"/>
        </w:rPr>
        <w:t>二〇二〇年</w:t>
      </w:r>
      <w:r>
        <w:rPr>
          <w:rFonts w:hint="eastAsia" w:hAnsi="宋体" w:eastAsia="宋体" w:cs="宋体"/>
          <w:b/>
          <w:sz w:val="32"/>
          <w:szCs w:val="32"/>
          <w:lang w:eastAsia="zh-CN"/>
        </w:rPr>
        <w:t>五</w:t>
      </w:r>
      <w:r>
        <w:rPr>
          <w:rFonts w:hint="eastAsia" w:hAnsi="宋体" w:eastAsia="宋体" w:cs="宋体"/>
          <w:b/>
          <w:sz w:val="32"/>
          <w:szCs w:val="32"/>
        </w:rPr>
        <w:t>月</w:t>
      </w:r>
    </w:p>
    <w:p>
      <w:pPr>
        <w:spacing w:line="360" w:lineRule="auto"/>
        <w:jc w:val="center"/>
        <w:rPr>
          <w:rFonts w:hint="eastAsia" w:ascii="宋体" w:hAnsi="宋体" w:cs="宋体"/>
          <w:sz w:val="32"/>
          <w:szCs w:val="40"/>
        </w:rPr>
      </w:pPr>
      <w:r>
        <w:rPr>
          <w:rFonts w:hint="eastAsia" w:ascii="仿宋" w:hAnsi="仿宋" w:eastAsia="仿宋" w:cs="仿宋"/>
          <w:b/>
          <w:sz w:val="32"/>
          <w:szCs w:val="32"/>
        </w:rPr>
        <w:br w:type="page"/>
      </w:r>
      <w:r>
        <w:rPr>
          <w:rFonts w:hint="eastAsia" w:ascii="宋体" w:hAnsi="宋体" w:cs="宋体"/>
          <w:sz w:val="32"/>
          <w:szCs w:val="40"/>
        </w:rPr>
        <w:t>目录</w:t>
      </w:r>
    </w:p>
    <w:p>
      <w:pPr>
        <w:pStyle w:val="10"/>
        <w:tabs>
          <w:tab w:val="right" w:leader="dot" w:pos="9582"/>
          <w:tab w:val="clear" w:pos="9345"/>
        </w:tabs>
        <w:spacing w:before="0" w:after="0" w:line="240" w:lineRule="auto"/>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rPr>
          <w:rFonts w:hint="eastAsia" w:ascii="宋体" w:hAnsi="宋体" w:cs="宋体"/>
          <w:bCs w:val="0"/>
          <w:szCs w:val="24"/>
        </w:rPr>
        <w:fldChar w:fldCharType="begin"/>
      </w:r>
      <w:r>
        <w:rPr>
          <w:rFonts w:hint="eastAsia" w:ascii="宋体" w:hAnsi="宋体" w:cs="宋体"/>
          <w:bCs w:val="0"/>
          <w:szCs w:val="24"/>
        </w:rPr>
        <w:instrText xml:space="preserve"> HYPERLINK \l _Toc17780 </w:instrText>
      </w:r>
      <w:r>
        <w:rPr>
          <w:rFonts w:hint="eastAsia" w:ascii="宋体" w:hAnsi="宋体" w:cs="宋体"/>
          <w:bCs w:val="0"/>
          <w:szCs w:val="24"/>
        </w:rPr>
        <w:fldChar w:fldCharType="separate"/>
      </w:r>
      <w:r>
        <w:rPr>
          <w:rFonts w:hint="eastAsia" w:ascii="仿宋" w:hAnsi="仿宋" w:eastAsia="仿宋" w:cs="仿宋"/>
          <w:bCs w:val="0"/>
          <w:szCs w:val="36"/>
        </w:rPr>
        <w:t>第一章  谈判邀请</w:t>
      </w:r>
      <w:r>
        <w:tab/>
      </w:r>
      <w:r>
        <w:fldChar w:fldCharType="begin"/>
      </w:r>
      <w:r>
        <w:instrText xml:space="preserve"> PAGEREF _Toc17780 </w:instrText>
      </w:r>
      <w:r>
        <w:fldChar w:fldCharType="separate"/>
      </w:r>
      <w:r>
        <w:t>1</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_Toc17216 </w:instrText>
      </w:r>
      <w:r>
        <w:rPr>
          <w:rFonts w:hint="eastAsia" w:ascii="宋体" w:hAnsi="宋体" w:cs="宋体"/>
          <w:bCs w:val="0"/>
          <w:szCs w:val="24"/>
        </w:rPr>
        <w:fldChar w:fldCharType="separate"/>
      </w:r>
      <w:r>
        <w:rPr>
          <w:rFonts w:hint="eastAsia" w:ascii="仿宋" w:hAnsi="仿宋" w:eastAsia="仿宋" w:cs="仿宋"/>
          <w:szCs w:val="36"/>
        </w:rPr>
        <w:t>第二章  谈判须知</w:t>
      </w:r>
      <w:r>
        <w:tab/>
      </w:r>
      <w:r>
        <w:fldChar w:fldCharType="begin"/>
      </w:r>
      <w:r>
        <w:instrText xml:space="preserve"> PAGEREF _Toc17216 </w:instrText>
      </w:r>
      <w:r>
        <w:fldChar w:fldCharType="separate"/>
      </w:r>
      <w:r>
        <w:t>3</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_Toc21463 </w:instrText>
      </w:r>
      <w:r>
        <w:rPr>
          <w:rFonts w:hint="eastAsia" w:ascii="宋体" w:hAnsi="宋体" w:cs="宋体"/>
          <w:bCs w:val="0"/>
          <w:szCs w:val="24"/>
        </w:rPr>
        <w:fldChar w:fldCharType="separate"/>
      </w:r>
      <w:r>
        <w:rPr>
          <w:rFonts w:hint="eastAsia" w:ascii="仿宋" w:hAnsi="仿宋" w:eastAsia="仿宋" w:cs="仿宋"/>
          <w:szCs w:val="36"/>
        </w:rPr>
        <w:t>第三章  供应商的资格、资质性及其他类似效力要求</w:t>
      </w:r>
      <w:r>
        <w:tab/>
      </w:r>
      <w:r>
        <w:fldChar w:fldCharType="begin"/>
      </w:r>
      <w:r>
        <w:instrText xml:space="preserve"> PAGEREF _Toc21463 </w:instrText>
      </w:r>
      <w:r>
        <w:fldChar w:fldCharType="separate"/>
      </w:r>
      <w:r>
        <w:t>17</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_Toc14320 </w:instrText>
      </w:r>
      <w:r>
        <w:rPr>
          <w:rFonts w:hint="eastAsia" w:ascii="宋体" w:hAnsi="宋体" w:cs="宋体"/>
          <w:bCs w:val="0"/>
          <w:szCs w:val="24"/>
        </w:rPr>
        <w:fldChar w:fldCharType="separate"/>
      </w:r>
      <w:r>
        <w:rPr>
          <w:rFonts w:hint="eastAsia" w:ascii="仿宋" w:hAnsi="仿宋" w:eastAsia="仿宋" w:cs="仿宋"/>
          <w:szCs w:val="36"/>
        </w:rPr>
        <w:t>第四章 供应商应当提供的资格、资质性及其他类似效力要求的相关证明材料</w:t>
      </w:r>
      <w:r>
        <w:tab/>
      </w:r>
      <w:r>
        <w:fldChar w:fldCharType="begin"/>
      </w:r>
      <w:r>
        <w:instrText xml:space="preserve"> PAGEREF _Toc14320 </w:instrText>
      </w:r>
      <w:r>
        <w:fldChar w:fldCharType="separate"/>
      </w:r>
      <w:r>
        <w:t>19</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_Toc26200 </w:instrText>
      </w:r>
      <w:r>
        <w:rPr>
          <w:rFonts w:hint="eastAsia" w:ascii="宋体" w:hAnsi="宋体" w:cs="宋体"/>
          <w:bCs w:val="0"/>
          <w:szCs w:val="24"/>
        </w:rPr>
        <w:fldChar w:fldCharType="separate"/>
      </w:r>
      <w:r>
        <w:rPr>
          <w:rFonts w:hint="eastAsia" w:ascii="仿宋" w:hAnsi="仿宋" w:eastAsia="仿宋" w:cs="仿宋"/>
          <w:szCs w:val="36"/>
        </w:rPr>
        <w:t>第五章 采购项目技术、服务、采购合同内容条款及其他商务要求</w:t>
      </w:r>
      <w:r>
        <w:tab/>
      </w:r>
      <w:r>
        <w:fldChar w:fldCharType="begin"/>
      </w:r>
      <w:r>
        <w:instrText xml:space="preserve"> PAGEREF _Toc26200 </w:instrText>
      </w:r>
      <w:r>
        <w:fldChar w:fldCharType="separate"/>
      </w:r>
      <w:r>
        <w:t>21</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_Toc4291 </w:instrText>
      </w:r>
      <w:r>
        <w:rPr>
          <w:rFonts w:hint="eastAsia" w:ascii="宋体" w:hAnsi="宋体" w:cs="宋体"/>
          <w:bCs w:val="0"/>
          <w:szCs w:val="24"/>
        </w:rPr>
        <w:fldChar w:fldCharType="separate"/>
      </w:r>
      <w:r>
        <w:rPr>
          <w:rFonts w:hint="eastAsia" w:ascii="仿宋" w:hAnsi="仿宋" w:eastAsia="仿宋" w:cs="仿宋"/>
          <w:szCs w:val="36"/>
        </w:rPr>
        <w:t>第六章  谈判内容、谈判过程中可实质性变动的内容</w:t>
      </w:r>
      <w:r>
        <w:tab/>
      </w:r>
      <w:r>
        <w:fldChar w:fldCharType="begin"/>
      </w:r>
      <w:r>
        <w:instrText xml:space="preserve"> PAGEREF _Toc4291 </w:instrText>
      </w:r>
      <w:r>
        <w:fldChar w:fldCharType="separate"/>
      </w:r>
      <w:r>
        <w:t>22</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_Toc582 </w:instrText>
      </w:r>
      <w:r>
        <w:rPr>
          <w:rFonts w:hint="eastAsia" w:ascii="宋体" w:hAnsi="宋体" w:cs="宋体"/>
          <w:bCs w:val="0"/>
          <w:szCs w:val="24"/>
        </w:rPr>
        <w:fldChar w:fldCharType="separate"/>
      </w:r>
      <w:r>
        <w:rPr>
          <w:rFonts w:hint="eastAsia" w:ascii="仿宋" w:hAnsi="仿宋" w:eastAsia="仿宋" w:cs="仿宋"/>
          <w:szCs w:val="36"/>
        </w:rPr>
        <w:t>第七章  响应文件格式</w:t>
      </w:r>
      <w:bookmarkStart w:id="0" w:name="_Hlt38154333"/>
      <w:bookmarkStart w:id="1" w:name="_Hlt38154332"/>
      <w:r>
        <w:tab/>
      </w:r>
      <w:bookmarkEnd w:id="0"/>
      <w:bookmarkEnd w:id="1"/>
      <w:r>
        <w:fldChar w:fldCharType="begin"/>
      </w:r>
      <w:r>
        <w:instrText xml:space="preserve"> PAGEREF _Toc582 </w:instrText>
      </w:r>
      <w:r>
        <w:fldChar w:fldCharType="separate"/>
      </w:r>
      <w:r>
        <w:t>22</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rPr>
          <w:rFonts w:hint="eastAsia" w:eastAsia="宋体"/>
          <w:lang w:val="en-US" w:eastAsia="zh-CN"/>
        </w:rPr>
      </w:pPr>
      <w:r>
        <w:rPr>
          <w:rFonts w:hint="eastAsia" w:ascii="宋体" w:hAnsi="宋体" w:cs="宋体"/>
          <w:bCs w:val="0"/>
          <w:szCs w:val="24"/>
        </w:rPr>
        <w:fldChar w:fldCharType="begin"/>
      </w:r>
      <w:r>
        <w:rPr>
          <w:rFonts w:hint="eastAsia" w:ascii="宋体" w:hAnsi="宋体" w:cs="宋体"/>
          <w:bCs w:val="0"/>
          <w:szCs w:val="24"/>
        </w:rPr>
        <w:instrText xml:space="preserve"> HYPERLINK \l _Toc22396 </w:instrText>
      </w:r>
      <w:r>
        <w:rPr>
          <w:rFonts w:hint="eastAsia" w:ascii="宋体" w:hAnsi="宋体" w:cs="宋体"/>
          <w:bCs w:val="0"/>
          <w:szCs w:val="24"/>
        </w:rPr>
        <w:fldChar w:fldCharType="separate"/>
      </w:r>
      <w:r>
        <w:rPr>
          <w:rFonts w:hint="eastAsia" w:ascii="仿宋" w:hAnsi="仿宋" w:eastAsia="仿宋" w:cs="仿宋"/>
          <w:szCs w:val="36"/>
        </w:rPr>
        <w:t>第八章  评审方法</w:t>
      </w:r>
      <w:r>
        <w:tab/>
      </w:r>
      <w:r>
        <w:rPr>
          <w:rFonts w:hint="eastAsia"/>
          <w:lang w:val="en-US" w:eastAsia="zh-CN"/>
        </w:rPr>
        <w:t>4</w:t>
      </w:r>
      <w:r>
        <w:rPr>
          <w:rFonts w:hint="eastAsia" w:ascii="宋体" w:hAnsi="宋体" w:cs="宋体"/>
          <w:bCs w:val="0"/>
          <w:szCs w:val="24"/>
        </w:rPr>
        <w:fldChar w:fldCharType="end"/>
      </w:r>
      <w:r>
        <w:rPr>
          <w:rFonts w:hint="eastAsia" w:ascii="宋体" w:hAnsi="宋体" w:cs="宋体"/>
          <w:bCs w:val="0"/>
          <w:szCs w:val="24"/>
          <w:lang w:val="en-US" w:eastAsia="zh-CN"/>
        </w:rPr>
        <w:t>5</w:t>
      </w:r>
    </w:p>
    <w:p>
      <w:pPr>
        <w:pStyle w:val="10"/>
        <w:tabs>
          <w:tab w:val="right" w:leader="dot" w:pos="9582"/>
          <w:tab w:val="clear" w:pos="9345"/>
        </w:tabs>
        <w:spacing w:before="0" w:after="0" w:line="240" w:lineRule="auto"/>
      </w:pPr>
      <w:r>
        <w:rPr>
          <w:rFonts w:hint="eastAsia" w:ascii="宋体" w:hAnsi="宋体" w:cs="宋体"/>
          <w:bCs w:val="0"/>
          <w:szCs w:val="24"/>
        </w:rPr>
        <w:fldChar w:fldCharType="begin"/>
      </w:r>
      <w:r>
        <w:rPr>
          <w:rFonts w:hint="eastAsia" w:ascii="宋体" w:hAnsi="宋体" w:cs="宋体"/>
          <w:bCs w:val="0"/>
          <w:szCs w:val="24"/>
        </w:rPr>
        <w:instrText xml:space="preserve"> HYPERLINK \l _Toc500 </w:instrText>
      </w:r>
      <w:r>
        <w:rPr>
          <w:rFonts w:hint="eastAsia" w:ascii="宋体" w:hAnsi="宋体" w:cs="宋体"/>
          <w:bCs w:val="0"/>
          <w:szCs w:val="24"/>
        </w:rPr>
        <w:fldChar w:fldCharType="separate"/>
      </w:r>
      <w:r>
        <w:rPr>
          <w:rFonts w:hint="eastAsia" w:ascii="仿宋" w:hAnsi="仿宋" w:eastAsia="仿宋" w:cs="仿宋"/>
          <w:szCs w:val="36"/>
        </w:rPr>
        <w:t>第九章  采购合同（草案）</w:t>
      </w:r>
      <w:r>
        <w:tab/>
      </w:r>
      <w:r>
        <w:fldChar w:fldCharType="begin"/>
      </w:r>
      <w:r>
        <w:instrText xml:space="preserve"> PAGEREF _Toc500 </w:instrText>
      </w:r>
      <w:r>
        <w:fldChar w:fldCharType="separate"/>
      </w:r>
      <w:r>
        <w:t>54</w:t>
      </w:r>
      <w:r>
        <w:fldChar w:fldCharType="end"/>
      </w:r>
      <w:r>
        <w:rPr>
          <w:rFonts w:hint="eastAsia" w:ascii="宋体" w:hAnsi="宋体" w:cs="宋体"/>
          <w:bCs w:val="0"/>
          <w:szCs w:val="24"/>
        </w:rPr>
        <w:fldChar w:fldCharType="end"/>
      </w:r>
    </w:p>
    <w:p>
      <w:pPr>
        <w:pStyle w:val="10"/>
        <w:tabs>
          <w:tab w:val="right" w:leader="dot" w:pos="9582"/>
          <w:tab w:val="clear" w:pos="9345"/>
        </w:tabs>
        <w:spacing w:before="0" w:after="0" w:line="240" w:lineRule="auto"/>
        <w:rPr>
          <w:rFonts w:hint="eastAsia" w:eastAsia="宋体"/>
          <w:lang w:val="en-US" w:eastAsia="zh-CN"/>
        </w:rPr>
      </w:pPr>
      <w:r>
        <w:rPr>
          <w:rFonts w:hint="eastAsia" w:ascii="宋体" w:hAnsi="宋体" w:cs="宋体"/>
          <w:bCs w:val="0"/>
          <w:szCs w:val="24"/>
        </w:rPr>
        <w:fldChar w:fldCharType="begin"/>
      </w:r>
      <w:r>
        <w:rPr>
          <w:rFonts w:hint="eastAsia" w:ascii="宋体" w:hAnsi="宋体" w:cs="宋体"/>
          <w:bCs w:val="0"/>
          <w:szCs w:val="24"/>
        </w:rPr>
        <w:instrText xml:space="preserve"> HYPERLINK \l _Toc7035 </w:instrText>
      </w:r>
      <w:r>
        <w:rPr>
          <w:rFonts w:hint="eastAsia" w:ascii="宋体" w:hAnsi="宋体" w:cs="宋体"/>
          <w:bCs w:val="0"/>
          <w:szCs w:val="24"/>
        </w:rPr>
        <w:fldChar w:fldCharType="separate"/>
      </w:r>
      <w:r>
        <w:rPr>
          <w:rFonts w:hint="eastAsia" w:ascii="仿宋" w:hAnsi="仿宋" w:eastAsia="仿宋" w:cs="仿宋"/>
          <w:szCs w:val="36"/>
        </w:rPr>
        <w:t>第十章 附件</w:t>
      </w:r>
      <w:r>
        <w:tab/>
      </w:r>
      <w:r>
        <w:rPr>
          <w:rFonts w:hint="eastAsia"/>
          <w:lang w:val="en-US" w:eastAsia="zh-CN"/>
        </w:rPr>
        <w:t>5</w:t>
      </w:r>
      <w:r>
        <w:rPr>
          <w:rFonts w:hint="eastAsia" w:ascii="宋体" w:hAnsi="宋体" w:cs="宋体"/>
          <w:bCs w:val="0"/>
          <w:szCs w:val="24"/>
        </w:rPr>
        <w:fldChar w:fldCharType="end"/>
      </w:r>
      <w:r>
        <w:rPr>
          <w:rFonts w:hint="eastAsia" w:ascii="宋体" w:hAnsi="宋体" w:cs="宋体"/>
          <w:bCs w:val="0"/>
          <w:szCs w:val="24"/>
          <w:lang w:val="en-US" w:eastAsia="zh-CN"/>
        </w:rPr>
        <w:t>7</w:t>
      </w:r>
    </w:p>
    <w:p>
      <w:pPr>
        <w:pStyle w:val="11"/>
      </w:pPr>
    </w:p>
    <w:p>
      <w:pPr>
        <w:rPr>
          <w:rFonts w:hint="eastAsia" w:ascii="仿宋" w:hAnsi="仿宋" w:eastAsia="仿宋" w:cs="仿宋"/>
          <w:sz w:val="24"/>
        </w:rPr>
        <w:sectPr>
          <w:pgSz w:w="11850" w:h="16783"/>
          <w:pgMar w:top="1417" w:right="1134" w:bottom="1417" w:left="1134" w:header="851" w:footer="992" w:gutter="0"/>
          <w:pgNumType w:fmt="numberInDash"/>
          <w:cols w:space="720" w:num="1"/>
          <w:titlePg/>
          <w:docGrid w:type="linesAndChars" w:linePitch="312" w:charSpace="0"/>
        </w:sectPr>
      </w:pPr>
      <w:r>
        <w:rPr>
          <w:rFonts w:hint="eastAsia" w:ascii="宋体" w:hAnsi="宋体" w:cs="宋体"/>
        </w:rPr>
        <w:fldChar w:fldCharType="end"/>
      </w:r>
    </w:p>
    <w:p>
      <w:pPr>
        <w:pStyle w:val="2"/>
        <w:keepNext w:val="0"/>
        <w:keepLines w:val="0"/>
        <w:spacing w:line="360" w:lineRule="auto"/>
        <w:jc w:val="center"/>
        <w:rPr>
          <w:rFonts w:hint="eastAsia" w:ascii="仿宋" w:hAnsi="仿宋" w:eastAsia="仿宋" w:cs="仿宋"/>
          <w:bCs w:val="0"/>
          <w:color w:val="000000"/>
          <w:sz w:val="36"/>
          <w:szCs w:val="36"/>
        </w:rPr>
      </w:pPr>
      <w:bookmarkStart w:id="2" w:name="_Toc17780"/>
      <w:r>
        <w:rPr>
          <w:rFonts w:hint="eastAsia" w:ascii="仿宋" w:hAnsi="仿宋" w:eastAsia="仿宋" w:cs="仿宋"/>
          <w:bCs w:val="0"/>
          <w:color w:val="000000"/>
          <w:sz w:val="36"/>
          <w:szCs w:val="36"/>
        </w:rPr>
        <w:t>第一章  谈判邀请</w:t>
      </w:r>
      <w:bookmarkEnd w:id="2"/>
    </w:p>
    <w:p>
      <w:pPr>
        <w:pStyle w:val="17"/>
        <w:spacing w:before="46" w:after="46"/>
        <w:ind w:firstLine="0" w:firstLineChars="0"/>
        <w:rPr>
          <w:rFonts w:hint="eastAsia"/>
        </w:rPr>
      </w:pPr>
      <w:r>
        <w:rPr>
          <w:rFonts w:hint="eastAsia"/>
        </w:rPr>
        <w:t xml:space="preserve"> </w:t>
      </w:r>
      <w:r>
        <w:rPr>
          <w:rFonts w:hint="eastAsia" w:ascii="仿宋" w:hAnsi="仿宋" w:eastAsia="仿宋" w:cs="仿宋"/>
          <w:color w:val="000000"/>
          <w:kern w:val="2"/>
          <w:sz w:val="24"/>
        </w:rPr>
        <w:t xml:space="preserve">    达州水务集团有限公司拟对凤翎水厂水塔、挡土墙结构质量检测服务项目采用竞争性谈判方式进行采购，特邀请符合本次采购要求的供应商参加本项目的竞争性谈判。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一、采购项目基本情况</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1.项目编号：  dzsw202004</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2.采购项目名称：凤翎水厂水塔、挡土墙结构质量检测服务</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3.采购人：达州水务集团有限公司</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二、资金情况</w:t>
      </w:r>
    </w:p>
    <w:p>
      <w:pPr>
        <w:spacing w:line="360" w:lineRule="auto"/>
        <w:ind w:right="31" w:rightChars="15" w:firstLine="480" w:firstLineChars="200"/>
        <w:rPr>
          <w:rFonts w:hint="eastAsia" w:ascii="仿宋" w:hAnsi="仿宋" w:eastAsia="仿宋" w:cs="仿宋"/>
          <w:b/>
          <w:bCs/>
          <w:color w:val="000000"/>
          <w:sz w:val="24"/>
        </w:rPr>
      </w:pPr>
      <w:r>
        <w:rPr>
          <w:rFonts w:hint="eastAsia" w:ascii="仿宋" w:hAnsi="仿宋" w:eastAsia="仿宋" w:cs="仿宋"/>
          <w:color w:val="000000"/>
          <w:sz w:val="24"/>
        </w:rPr>
        <w:t>资金来源：自筹资金</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三</w:t>
      </w:r>
      <w:r>
        <w:rPr>
          <w:rFonts w:hint="eastAsia" w:ascii="仿宋" w:hAnsi="仿宋" w:eastAsia="仿宋" w:cs="仿宋"/>
          <w:b/>
          <w:bCs/>
          <w:color w:val="000000"/>
          <w:sz w:val="24"/>
        </w:rPr>
        <w:t>、</w:t>
      </w:r>
      <w:r>
        <w:rPr>
          <w:rFonts w:hint="eastAsia" w:ascii="仿宋" w:hAnsi="仿宋" w:eastAsia="仿宋" w:cs="仿宋"/>
          <w:b/>
          <w:color w:val="000000"/>
          <w:sz w:val="24"/>
        </w:rPr>
        <w:t>采购项目简介：</w:t>
      </w:r>
    </w:p>
    <w:p>
      <w:pPr>
        <w:spacing w:after="120" w:line="360" w:lineRule="auto"/>
        <w:ind w:firstLine="480" w:firstLineChars="200"/>
        <w:rPr>
          <w:rFonts w:hint="eastAsia" w:ascii="仿宋" w:hAnsi="仿宋" w:eastAsia="仿宋" w:cs="仿宋"/>
          <w:b/>
          <w:bCs/>
          <w:color w:val="FF0000"/>
          <w:sz w:val="24"/>
        </w:rPr>
      </w:pPr>
      <w:r>
        <w:rPr>
          <w:rFonts w:hint="eastAsia" w:ascii="仿宋" w:hAnsi="仿宋" w:eastAsia="仿宋" w:cs="仿宋"/>
          <w:color w:val="000000"/>
          <w:sz w:val="24"/>
        </w:rPr>
        <w:t>第五章项目概述</w:t>
      </w:r>
    </w:p>
    <w:p>
      <w:pPr>
        <w:spacing w:after="120"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四、供应商邀请方式</w:t>
      </w:r>
    </w:p>
    <w:p>
      <w:pPr>
        <w:spacing w:after="120" w:line="360" w:lineRule="auto"/>
        <w:ind w:firstLine="480" w:firstLineChars="200"/>
        <w:rPr>
          <w:rFonts w:hint="eastAsia" w:ascii="仿宋" w:hAnsi="仿宋" w:eastAsia="仿宋" w:cs="仿宋"/>
          <w:bCs/>
          <w:color w:val="FF0000"/>
          <w:sz w:val="24"/>
        </w:rPr>
      </w:pPr>
      <w:r>
        <w:rPr>
          <w:rFonts w:hint="eastAsia" w:ascii="仿宋" w:hAnsi="仿宋" w:eastAsia="仿宋" w:cs="仿宋"/>
          <w:color w:val="000000"/>
          <w:sz w:val="24"/>
        </w:rPr>
        <w:t>公告方式。本次竞争性谈判邀请在达州水务集团有限公司官网（www.dazhouwater.com）上以公告形式发布。</w:t>
      </w:r>
    </w:p>
    <w:p>
      <w:pPr>
        <w:spacing w:after="120"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五、供应商参加本次政府采购活动应具备下列条件：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详见竞争性谈判文件第三章。</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六、禁止参加本次采购活动的供应商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 xml:space="preserve"> 拒绝列入</w:t>
      </w:r>
      <w:r>
        <w:rPr>
          <w:rFonts w:hint="eastAsia" w:ascii="仿宋" w:hAnsi="仿宋" w:eastAsia="仿宋" w:cs="仿宋"/>
          <w:color w:val="000000"/>
          <w:sz w:val="24"/>
        </w:rPr>
        <w:t>失信被执行人名单、重大税收违法案件当事人名单、政府采购严重违法失信行为记录名单中的供应商参加本项目的采购活动。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 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w:t>
      </w:r>
      <w:r>
        <w:rPr>
          <w:rFonts w:hint="eastAsia" w:ascii="仿宋" w:hAnsi="仿宋" w:eastAsia="仿宋" w:cs="仿宋"/>
          <w:sz w:val="24"/>
        </w:rPr>
        <w:t>评审因素和标准、</w:t>
      </w:r>
      <w:r>
        <w:rPr>
          <w:rFonts w:hint="eastAsia" w:ascii="仿宋" w:hAnsi="仿宋" w:eastAsia="仿宋" w:cs="仿宋"/>
          <w:color w:val="000000"/>
          <w:sz w:val="24"/>
        </w:rPr>
        <w:t>采购合同等实质性内容条款的，视同为采购项目提供规范编制。</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七、谈判文件获取方式、时间、地点：</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谈判文件在达州水务集团有限公司官网（www.dazhouwater.com）公告栏中下载。采购人不提供其他任何谈判文件获取方式。</w:t>
      </w:r>
    </w:p>
    <w:p>
      <w:pPr>
        <w:spacing w:line="360" w:lineRule="auto"/>
        <w:ind w:firstLine="480" w:firstLineChars="200"/>
        <w:rPr>
          <w:rFonts w:ascii="仿宋" w:hAnsi="仿宋" w:eastAsia="仿宋" w:cs="仿宋"/>
          <w:color w:val="000000"/>
          <w:sz w:val="24"/>
        </w:rPr>
      </w:pPr>
      <w:r>
        <w:rPr>
          <w:rFonts w:hint="eastAsia" w:ascii="仿宋" w:hAnsi="仿宋" w:eastAsia="仿宋" w:cs="仿宋"/>
          <w:kern w:val="2"/>
          <w:sz w:val="24"/>
          <w:szCs w:val="24"/>
          <w:lang w:val="en-US" w:eastAsia="zh-CN" w:bidi="ar-SA"/>
        </w:rPr>
        <w:t>2020年5月29日至2020年6月2</w:t>
      </w:r>
      <w:r>
        <w:rPr>
          <w:rFonts w:hint="eastAsia" w:ascii="仿宋" w:hAnsi="仿宋" w:eastAsia="仿宋" w:cs="仿宋"/>
          <w:color w:val="000000"/>
          <w:sz w:val="24"/>
          <w:lang w:val="en-US" w:eastAsia="zh-CN"/>
        </w:rPr>
        <w:t>日，</w:t>
      </w:r>
      <w:r>
        <w:rPr>
          <w:rFonts w:hint="eastAsia" w:ascii="仿宋" w:hAnsi="仿宋" w:eastAsia="仿宋" w:cs="仿宋"/>
          <w:color w:val="000000"/>
          <w:sz w:val="24"/>
        </w:rPr>
        <w:t>工作日上午09:00时至12:00时，下午14:00时至17:00时（北京时间，下同）在达州水务集团有限公司工程建设部办公室报名。报名供应商为法人或者其他组织的，须提供单位介绍信原件（加盖单位公章）、经办人身份证复印件（加盖单位公章），经办人身份证原件备查；供应商为自然人的，须提供本人身份证复印件，原件备查。</w:t>
      </w:r>
    </w:p>
    <w:p>
      <w:pPr>
        <w:spacing w:after="120"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八、递交响应文件截止时间：</w:t>
      </w:r>
      <w:r>
        <w:rPr>
          <w:rFonts w:hint="eastAsia" w:ascii="仿宋" w:hAnsi="仿宋" w:eastAsia="仿宋" w:cs="仿宋"/>
          <w:sz w:val="24"/>
        </w:rPr>
        <w:t>2020年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color w:val="000000"/>
          <w:sz w:val="24"/>
        </w:rPr>
        <w:t>日</w:t>
      </w:r>
      <w:r>
        <w:rPr>
          <w:rFonts w:hint="eastAsia" w:ascii="仿宋" w:hAnsi="仿宋" w:eastAsia="仿宋" w:cs="仿宋"/>
          <w:color w:val="000000"/>
          <w:sz w:val="24"/>
          <w:lang w:val="en-US" w:eastAsia="zh-CN"/>
        </w:rPr>
        <w:t>9：30时</w:t>
      </w:r>
      <w:r>
        <w:rPr>
          <w:rFonts w:hint="eastAsia" w:ascii="仿宋" w:hAnsi="仿宋" w:eastAsia="仿宋" w:cs="仿宋"/>
          <w:sz w:val="24"/>
        </w:rPr>
        <w:t>（北京</w:t>
      </w:r>
      <w:r>
        <w:rPr>
          <w:rFonts w:hint="eastAsia" w:ascii="仿宋" w:hAnsi="仿宋" w:eastAsia="仿宋" w:cs="仿宋"/>
          <w:color w:val="000000"/>
          <w:sz w:val="24"/>
        </w:rPr>
        <w:t>时间）。</w:t>
      </w:r>
    </w:p>
    <w:p>
      <w:pPr>
        <w:spacing w:after="120"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九、递交响应文件地点：</w:t>
      </w:r>
      <w:r>
        <w:rPr>
          <w:rFonts w:hint="eastAsia" w:ascii="仿宋" w:hAnsi="仿宋" w:eastAsia="仿宋" w:cs="仿宋"/>
          <w:sz w:val="24"/>
        </w:rPr>
        <w:t>响应文件必须在递交响应文件截止时间前送达谈判地点。逾期送达、密封和标注错误的响应文件，采购人恕不接收。本次采购不接收邮寄的响应文件。</w:t>
      </w:r>
    </w:p>
    <w:p>
      <w:pPr>
        <w:spacing w:after="120"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十、响应文件开启时间：</w:t>
      </w:r>
      <w:r>
        <w:rPr>
          <w:rFonts w:hint="eastAsia" w:ascii="仿宋" w:hAnsi="仿宋" w:eastAsia="仿宋" w:cs="仿宋"/>
          <w:sz w:val="24"/>
        </w:rPr>
        <w:t>2020年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w:t>
      </w:r>
      <w:r>
        <w:rPr>
          <w:rFonts w:hint="eastAsia" w:ascii="仿宋" w:hAnsi="仿宋" w:eastAsia="仿宋" w:cs="仿宋"/>
          <w:sz w:val="24"/>
          <w:lang w:val="en-US" w:eastAsia="zh-CN"/>
        </w:rPr>
        <w:t>9：30时</w:t>
      </w:r>
      <w:r>
        <w:rPr>
          <w:rFonts w:hint="eastAsia" w:ascii="仿宋" w:hAnsi="仿宋" w:eastAsia="仿宋" w:cs="仿宋"/>
          <w:sz w:val="24"/>
        </w:rPr>
        <w:t>（北京时间）</w:t>
      </w:r>
      <w:r>
        <w:rPr>
          <w:rFonts w:hint="eastAsia" w:ascii="仿宋" w:hAnsi="仿宋" w:eastAsia="仿宋" w:cs="仿宋"/>
          <w:color w:val="000000"/>
          <w:sz w:val="24"/>
        </w:rPr>
        <w:t>在谈判地点开启。</w:t>
      </w:r>
    </w:p>
    <w:p>
      <w:pPr>
        <w:spacing w:line="360" w:lineRule="auto"/>
        <w:ind w:firstLine="489" w:firstLineChars="203"/>
        <w:rPr>
          <w:rFonts w:ascii="仿宋" w:hAnsi="仿宋" w:eastAsia="仿宋" w:cs="仿宋"/>
          <w:color w:val="000000"/>
          <w:sz w:val="24"/>
        </w:rPr>
      </w:pPr>
      <w:r>
        <w:rPr>
          <w:rFonts w:hint="eastAsia" w:ascii="仿宋" w:hAnsi="仿宋" w:eastAsia="仿宋" w:cs="仿宋"/>
          <w:b/>
          <w:color w:val="000000"/>
          <w:sz w:val="24"/>
        </w:rPr>
        <w:t>十一、谈判地点：</w:t>
      </w:r>
      <w:r>
        <w:rPr>
          <w:rFonts w:hint="eastAsia" w:ascii="仿宋" w:hAnsi="仿宋" w:eastAsia="仿宋" w:cs="仿宋"/>
          <w:sz w:val="24"/>
          <w:u w:val="single"/>
        </w:rPr>
        <w:t>达州市通川区通川中路132号附32号</w:t>
      </w:r>
      <w:r>
        <w:rPr>
          <w:rFonts w:hint="eastAsia" w:ascii="仿宋" w:hAnsi="仿宋" w:eastAsia="仿宋" w:cs="仿宋"/>
          <w:color w:val="000000"/>
          <w:sz w:val="24"/>
        </w:rPr>
        <w:t>。</w:t>
      </w:r>
    </w:p>
    <w:p>
      <w:pPr>
        <w:pStyle w:val="18"/>
        <w:ind w:firstLine="482"/>
        <w:rPr>
          <w:rFonts w:hint="eastAsia" w:ascii="仿宋" w:hAnsi="仿宋" w:eastAsia="仿宋" w:cs="仿宋"/>
          <w:b/>
          <w:color w:val="000000"/>
          <w:sz w:val="24"/>
        </w:rPr>
      </w:pPr>
      <w:r>
        <w:rPr>
          <w:rFonts w:hint="eastAsia" w:ascii="仿宋" w:hAnsi="仿宋" w:eastAsia="仿宋" w:cs="仿宋"/>
          <w:b/>
          <w:color w:val="000000"/>
          <w:sz w:val="24"/>
        </w:rPr>
        <w:t>十二、联系方式</w:t>
      </w:r>
    </w:p>
    <w:p>
      <w:pPr>
        <w:spacing w:line="360" w:lineRule="auto"/>
        <w:ind w:right="420" w:rightChars="200" w:firstLine="480" w:firstLineChars="200"/>
        <w:rPr>
          <w:rFonts w:ascii="仿宋" w:hAnsi="仿宋" w:eastAsia="仿宋" w:cs="仿宋"/>
          <w:color w:val="000000"/>
          <w:sz w:val="24"/>
        </w:rPr>
      </w:pPr>
      <w:r>
        <w:rPr>
          <w:rFonts w:hint="eastAsia" w:ascii="仿宋" w:hAnsi="仿宋" w:eastAsia="仿宋" w:cs="仿宋"/>
          <w:color w:val="000000"/>
          <w:sz w:val="24"/>
        </w:rPr>
        <w:t>采购人：</w:t>
      </w:r>
      <w:r>
        <w:rPr>
          <w:rFonts w:hint="eastAsia" w:ascii="仿宋" w:hAnsi="仿宋" w:eastAsia="仿宋" w:cs="仿宋"/>
          <w:sz w:val="24"/>
        </w:rPr>
        <w:t>达州水务集团有限公司</w:t>
      </w:r>
    </w:p>
    <w:p>
      <w:pPr>
        <w:spacing w:line="360" w:lineRule="auto"/>
        <w:ind w:right="420" w:rightChars="200" w:firstLine="480" w:firstLineChars="200"/>
        <w:rPr>
          <w:rFonts w:ascii="仿宋" w:hAnsi="仿宋" w:eastAsia="仿宋" w:cs="仿宋"/>
          <w:sz w:val="24"/>
        </w:rPr>
      </w:pPr>
      <w:r>
        <w:rPr>
          <w:rFonts w:hint="eastAsia" w:ascii="仿宋" w:hAnsi="仿宋" w:eastAsia="仿宋" w:cs="仿宋"/>
          <w:color w:val="000000"/>
          <w:sz w:val="24"/>
        </w:rPr>
        <w:t>地址：</w:t>
      </w:r>
      <w:r>
        <w:rPr>
          <w:rFonts w:hint="eastAsia" w:ascii="仿宋" w:hAnsi="仿宋" w:eastAsia="仿宋" w:cs="仿宋"/>
          <w:sz w:val="24"/>
        </w:rPr>
        <w:t>达州市通川区通川中路132号附32号</w:t>
      </w:r>
    </w:p>
    <w:p>
      <w:pPr>
        <w:spacing w:line="360" w:lineRule="auto"/>
        <w:ind w:right="420" w:rightChars="200" w:firstLine="480" w:firstLineChars="200"/>
        <w:rPr>
          <w:rFonts w:hint="eastAsia" w:ascii="仿宋" w:hAnsi="仿宋" w:eastAsia="仿宋" w:cs="仿宋"/>
          <w:color w:val="FF0000"/>
          <w:sz w:val="24"/>
          <w:lang w:val="en-US" w:eastAsia="zh-CN"/>
        </w:rPr>
      </w:pPr>
      <w:r>
        <w:rPr>
          <w:rFonts w:hint="eastAsia" w:ascii="仿宋" w:hAnsi="仿宋" w:eastAsia="仿宋" w:cs="仿宋"/>
          <w:color w:val="000000"/>
          <w:sz w:val="24"/>
        </w:rPr>
        <w:t>联系人：黎</w:t>
      </w:r>
      <w:r>
        <w:rPr>
          <w:rFonts w:hint="eastAsia" w:ascii="仿宋" w:hAnsi="仿宋" w:eastAsia="仿宋" w:cs="仿宋"/>
          <w:color w:val="000000"/>
          <w:sz w:val="24"/>
          <w:lang w:eastAsia="zh-CN"/>
        </w:rPr>
        <w:t>女士</w:t>
      </w:r>
    </w:p>
    <w:p>
      <w:pPr>
        <w:spacing w:line="360" w:lineRule="auto"/>
        <w:ind w:right="420" w:rightChars="200" w:firstLine="480" w:firstLineChars="200"/>
        <w:rPr>
          <w:rFonts w:ascii="仿宋" w:hAnsi="仿宋" w:eastAsia="仿宋" w:cs="仿宋"/>
          <w:color w:val="000000"/>
          <w:sz w:val="24"/>
        </w:rPr>
      </w:pPr>
      <w:r>
        <w:rPr>
          <w:rFonts w:hint="eastAsia" w:ascii="仿宋" w:hAnsi="仿宋" w:eastAsia="仿宋" w:cs="仿宋"/>
          <w:color w:val="000000"/>
          <w:sz w:val="24"/>
        </w:rPr>
        <w:t>电话：08182377881</w:t>
      </w:r>
    </w:p>
    <w:p>
      <w:pPr>
        <w:spacing w:line="360" w:lineRule="auto"/>
        <w:ind w:right="420" w:rightChars="200" w:firstLine="480" w:firstLineChars="200"/>
        <w:rPr>
          <w:rFonts w:hint="eastAsia" w:ascii="仿宋" w:hAnsi="仿宋" w:eastAsia="仿宋" w:cs="仿宋"/>
          <w:color w:val="000000"/>
          <w:sz w:val="24"/>
        </w:rPr>
      </w:pPr>
    </w:p>
    <w:p>
      <w:pPr>
        <w:spacing w:line="360" w:lineRule="auto"/>
        <w:ind w:right="420" w:rightChars="200" w:firstLine="480" w:firstLineChars="200"/>
        <w:rPr>
          <w:rFonts w:hint="eastAsia" w:ascii="仿宋" w:hAnsi="仿宋" w:eastAsia="仿宋" w:cs="仿宋"/>
          <w:color w:val="000000"/>
          <w:sz w:val="24"/>
        </w:rPr>
      </w:pPr>
    </w:p>
    <w:p>
      <w:pPr>
        <w:pStyle w:val="12"/>
        <w:spacing w:before="0" w:beforeAutospacing="0" w:after="0" w:afterAutospacing="0" w:line="360" w:lineRule="auto"/>
        <w:rPr>
          <w:rFonts w:hint="eastAsia" w:ascii="仿宋" w:hAnsi="仿宋" w:eastAsia="仿宋" w:cs="仿宋"/>
          <w:color w:val="000000"/>
          <w:sz w:val="24"/>
          <w:szCs w:val="24"/>
        </w:rPr>
      </w:pPr>
    </w:p>
    <w:p>
      <w:pPr>
        <w:pStyle w:val="12"/>
        <w:spacing w:before="0" w:beforeAutospacing="0" w:after="0" w:afterAutospacing="0" w:line="360" w:lineRule="auto"/>
        <w:jc w:val="center"/>
        <w:rPr>
          <w:rFonts w:hint="default" w:ascii="仿宋" w:hAnsi="仿宋" w:eastAsia="仿宋" w:cs="仿宋"/>
          <w:color w:val="000000"/>
          <w:sz w:val="24"/>
          <w:szCs w:val="24"/>
          <w:lang w:val="en-US"/>
        </w:rPr>
      </w:pPr>
      <w:r>
        <w:rPr>
          <w:rFonts w:hint="eastAsia" w:ascii="仿宋" w:hAnsi="仿宋" w:eastAsia="仿宋" w:cs="仿宋"/>
          <w:color w:val="FF0000"/>
          <w:sz w:val="24"/>
          <w:szCs w:val="24"/>
          <w:lang w:val="en-US" w:eastAsia="zh-CN"/>
        </w:rPr>
        <w:t xml:space="preserve">                                              </w:t>
      </w:r>
      <w:r>
        <w:rPr>
          <w:rFonts w:hint="eastAsia" w:ascii="仿宋" w:hAnsi="仿宋" w:eastAsia="仿宋" w:cs="仿宋"/>
          <w:kern w:val="2"/>
          <w:sz w:val="24"/>
          <w:szCs w:val="24"/>
          <w:lang w:val="en-US" w:eastAsia="zh-CN" w:bidi="ar-SA"/>
        </w:rPr>
        <w:t>2020年5月28日</w:t>
      </w:r>
    </w:p>
    <w:p>
      <w:pPr>
        <w:pStyle w:val="12"/>
        <w:spacing w:before="0" w:beforeAutospacing="0" w:after="0" w:afterAutospacing="0" w:line="360" w:lineRule="auto"/>
        <w:rPr>
          <w:rFonts w:hint="eastAsia" w:ascii="仿宋" w:hAnsi="仿宋" w:eastAsia="仿宋" w:cs="仿宋"/>
          <w:color w:val="000000"/>
          <w:sz w:val="24"/>
          <w:szCs w:val="24"/>
        </w:rPr>
      </w:pPr>
    </w:p>
    <w:p>
      <w:pPr>
        <w:pStyle w:val="12"/>
        <w:spacing w:before="0" w:beforeAutospacing="0" w:after="0" w:afterAutospacing="0" w:line="360" w:lineRule="auto"/>
        <w:rPr>
          <w:rFonts w:hint="eastAsia" w:ascii="仿宋" w:hAnsi="仿宋" w:eastAsia="仿宋" w:cs="仿宋"/>
          <w:color w:val="000000"/>
          <w:sz w:val="24"/>
          <w:szCs w:val="24"/>
        </w:rPr>
      </w:pPr>
    </w:p>
    <w:p>
      <w:pPr>
        <w:pStyle w:val="2"/>
        <w:keepNext w:val="0"/>
        <w:keepLines w:val="0"/>
        <w:spacing w:line="360" w:lineRule="auto"/>
        <w:jc w:val="center"/>
        <w:rPr>
          <w:rFonts w:hint="eastAsia" w:ascii="仿宋" w:hAnsi="仿宋" w:eastAsia="仿宋" w:cs="仿宋"/>
          <w:color w:val="000000"/>
          <w:sz w:val="36"/>
          <w:szCs w:val="36"/>
        </w:rPr>
      </w:pPr>
      <w:bookmarkStart w:id="3" w:name="_Toc17216"/>
    </w:p>
    <w:p>
      <w:pPr>
        <w:pStyle w:val="2"/>
        <w:keepNext w:val="0"/>
        <w:keepLines w:val="0"/>
        <w:spacing w:line="360" w:lineRule="auto"/>
        <w:jc w:val="center"/>
        <w:rPr>
          <w:rFonts w:hint="eastAsia" w:ascii="仿宋" w:hAnsi="仿宋" w:eastAsia="仿宋" w:cs="仿宋"/>
          <w:color w:val="000000"/>
          <w:sz w:val="36"/>
          <w:szCs w:val="36"/>
        </w:rPr>
      </w:pPr>
    </w:p>
    <w:p>
      <w:pPr>
        <w:pStyle w:val="2"/>
        <w:keepNext w:val="0"/>
        <w:keepLines w:val="0"/>
        <w:spacing w:line="360" w:lineRule="auto"/>
        <w:jc w:val="center"/>
        <w:rPr>
          <w:rFonts w:hint="eastAsia" w:ascii="仿宋" w:hAnsi="仿宋" w:eastAsia="仿宋" w:cs="仿宋"/>
          <w:color w:val="000000"/>
          <w:sz w:val="36"/>
          <w:szCs w:val="36"/>
        </w:rPr>
      </w:pPr>
    </w:p>
    <w:p>
      <w:pPr>
        <w:pStyle w:val="2"/>
        <w:keepNext w:val="0"/>
        <w:keepLines w:val="0"/>
        <w:spacing w:line="360" w:lineRule="auto"/>
        <w:jc w:val="center"/>
        <w:rPr>
          <w:rFonts w:hint="eastAsia" w:ascii="仿宋" w:hAnsi="仿宋" w:eastAsia="仿宋" w:cs="仿宋"/>
          <w:color w:val="000000"/>
          <w:sz w:val="36"/>
          <w:szCs w:val="36"/>
        </w:rPr>
      </w:pPr>
    </w:p>
    <w:p>
      <w:pPr>
        <w:pStyle w:val="2"/>
        <w:keepNext w:val="0"/>
        <w:keepLines w:val="0"/>
        <w:spacing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第二章  谈判须知</w:t>
      </w:r>
      <w:bookmarkEnd w:id="3"/>
    </w:p>
    <w:p>
      <w:pPr>
        <w:pStyle w:val="3"/>
        <w:keepNext w:val="0"/>
        <w:keepLines w:val="0"/>
        <w:spacing w:line="360" w:lineRule="auto"/>
        <w:jc w:val="center"/>
        <w:rPr>
          <w:rFonts w:hint="eastAsia" w:ascii="仿宋" w:hAnsi="仿宋" w:eastAsia="仿宋" w:cs="仿宋"/>
          <w:color w:val="000000"/>
          <w:sz w:val="30"/>
          <w:szCs w:val="30"/>
        </w:rPr>
      </w:pPr>
      <w:bookmarkStart w:id="4" w:name="_Toc26000"/>
      <w:r>
        <w:rPr>
          <w:rFonts w:hint="eastAsia" w:ascii="仿宋" w:hAnsi="仿宋" w:eastAsia="仿宋" w:cs="仿宋"/>
          <w:color w:val="000000"/>
          <w:sz w:val="30"/>
          <w:szCs w:val="30"/>
        </w:rPr>
        <w:t>一、供应商须知附表</w:t>
      </w:r>
      <w:bookmarkEnd w:id="4"/>
    </w:p>
    <w:tbl>
      <w:tblPr>
        <w:tblStyle w:val="14"/>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93"/>
        <w:gridCol w:w="1764"/>
        <w:gridCol w:w="706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序号</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应知事项</w:t>
            </w:r>
          </w:p>
        </w:tc>
        <w:tc>
          <w:tcPr>
            <w:tcW w:w="7069"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rPr>
              <w:t>1</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最高限价</w:t>
            </w:r>
          </w:p>
          <w:p>
            <w:pPr>
              <w:pStyle w:val="19"/>
              <w:jc w:val="center"/>
              <w:rPr>
                <w:rFonts w:hint="eastAsia" w:ascii="仿宋" w:hAnsi="仿宋" w:eastAsia="仿宋" w:cs="仿宋"/>
                <w:color w:val="000000"/>
                <w:lang w:val="zh-CN"/>
              </w:rPr>
            </w:pPr>
            <w:r>
              <w:rPr>
                <w:rFonts w:hint="eastAsia" w:ascii="仿宋" w:hAnsi="仿宋" w:eastAsia="仿宋" w:cs="仿宋"/>
                <w:b/>
                <w:bCs/>
                <w:color w:val="000000"/>
                <w:lang w:val="zh-CN"/>
              </w:rPr>
              <w:t>（实质性要求）</w:t>
            </w:r>
          </w:p>
        </w:tc>
        <w:tc>
          <w:tcPr>
            <w:tcW w:w="7069" w:type="dxa"/>
            <w:noWrap w:val="0"/>
            <w:vAlign w:val="center"/>
          </w:tcPr>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lang w:val="zh-CN"/>
              </w:rPr>
              <w:t>最高限价：</w:t>
            </w:r>
            <w:r>
              <w:rPr>
                <w:rFonts w:hint="eastAsia" w:ascii="仿宋" w:hAnsi="仿宋" w:eastAsia="仿宋" w:cs="仿宋"/>
                <w:color w:val="000000"/>
                <w:lang w:val="en-US" w:eastAsia="zh-CN"/>
              </w:rPr>
              <w:t>68000</w:t>
            </w:r>
            <w:r>
              <w:rPr>
                <w:rFonts w:hint="eastAsia" w:ascii="仿宋" w:hAnsi="仿宋" w:eastAsia="仿宋" w:cs="仿宋"/>
                <w:color w:val="000000"/>
                <w:lang w:val="zh-CN"/>
              </w:rPr>
              <w:t>元；</w:t>
            </w:r>
          </w:p>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rPr>
              <w:t>2</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联合体</w:t>
            </w:r>
          </w:p>
        </w:tc>
        <w:tc>
          <w:tcPr>
            <w:tcW w:w="7069" w:type="dxa"/>
            <w:noWrap w:val="0"/>
            <w:vAlign w:val="center"/>
          </w:tcPr>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kern w:val="2"/>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11" w:hRule="atLeast"/>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rPr>
              <w:t>3</w:t>
            </w:r>
          </w:p>
        </w:tc>
        <w:tc>
          <w:tcPr>
            <w:tcW w:w="1764" w:type="dxa"/>
            <w:noWrap w:val="0"/>
            <w:vAlign w:val="center"/>
          </w:tcPr>
          <w:p>
            <w:pPr>
              <w:pStyle w:val="19"/>
              <w:jc w:val="center"/>
              <w:rPr>
                <w:rFonts w:hint="eastAsia" w:ascii="仿宋" w:hAnsi="仿宋" w:eastAsia="仿宋" w:cs="仿宋"/>
              </w:rPr>
            </w:pPr>
            <w:r>
              <w:rPr>
                <w:rFonts w:hint="eastAsia" w:ascii="仿宋" w:hAnsi="仿宋" w:eastAsia="仿宋" w:cs="仿宋"/>
              </w:rPr>
              <w:t>低于成本价</w:t>
            </w:r>
          </w:p>
          <w:p>
            <w:pPr>
              <w:pStyle w:val="19"/>
              <w:jc w:val="center"/>
              <w:rPr>
                <w:rFonts w:hint="eastAsia" w:ascii="仿宋" w:hAnsi="仿宋" w:eastAsia="仿宋" w:cs="仿宋"/>
              </w:rPr>
            </w:pPr>
            <w:r>
              <w:rPr>
                <w:rFonts w:hint="eastAsia" w:ascii="仿宋" w:hAnsi="仿宋" w:eastAsia="仿宋" w:cs="仿宋"/>
              </w:rPr>
              <w:t>不正当竞争预防措施</w:t>
            </w:r>
          </w:p>
          <w:p>
            <w:pPr>
              <w:pStyle w:val="19"/>
              <w:jc w:val="center"/>
              <w:rPr>
                <w:rFonts w:hint="eastAsia" w:ascii="仿宋" w:hAnsi="仿宋" w:eastAsia="仿宋" w:cs="仿宋"/>
              </w:rPr>
            </w:pPr>
            <w:r>
              <w:rPr>
                <w:rFonts w:hint="eastAsia" w:ascii="仿宋" w:hAnsi="仿宋" w:eastAsia="仿宋" w:cs="仿宋"/>
                <w:b/>
                <w:bCs/>
              </w:rPr>
              <w:t>（实质性要求）</w:t>
            </w:r>
          </w:p>
        </w:tc>
        <w:tc>
          <w:tcPr>
            <w:tcW w:w="7069" w:type="dxa"/>
            <w:noWrap w:val="0"/>
            <w:vAlign w:val="center"/>
          </w:tcPr>
          <w:p>
            <w:pPr>
              <w:pStyle w:val="19"/>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right="105" w:rightChars="50"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2. 供应商书面说明应当签字确认或者加盖公章，否则无效。书面说明的签字确认，由其法定代表人/主要负责人/本人或者其授权代表签字确认。 </w:t>
            </w:r>
          </w:p>
          <w:p>
            <w:pPr>
              <w:ind w:right="105" w:rightChars="50"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rPr>
            </w:pPr>
            <w:r>
              <w:rPr>
                <w:rFonts w:hint="eastAsia" w:ascii="仿宋" w:hAnsi="仿宋" w:eastAsia="仿宋" w:cs="仿宋"/>
                <w:color w:val="000000"/>
              </w:rPr>
              <w:t>4</w:t>
            </w:r>
          </w:p>
        </w:tc>
        <w:tc>
          <w:tcPr>
            <w:tcW w:w="1764" w:type="dxa"/>
            <w:noWrap w:val="0"/>
            <w:vAlign w:val="center"/>
          </w:tcPr>
          <w:p>
            <w:pPr>
              <w:pStyle w:val="17"/>
              <w:spacing w:beforeLines="0" w:afterLines="0" w:line="240" w:lineRule="auto"/>
              <w:ind w:firstLine="0" w:firstLineChars="0"/>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失信企业</w:t>
            </w:r>
          </w:p>
        </w:tc>
        <w:tc>
          <w:tcPr>
            <w:tcW w:w="7069" w:type="dxa"/>
            <w:noWrap w:val="0"/>
            <w:vAlign w:val="center"/>
          </w:tcPr>
          <w:p>
            <w:pPr>
              <w:pStyle w:val="19"/>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对按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政府采购预算的，其响应文件按照无效处理。</w:t>
            </w:r>
          </w:p>
          <w:p>
            <w:pPr>
              <w:pStyle w:val="19"/>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2、供应商参加采购活动时，应当就自己的诚信情况在响应文件中进行承诺。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rPr>
              <w:t>5</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谈判情况公告</w:t>
            </w:r>
          </w:p>
        </w:tc>
        <w:tc>
          <w:tcPr>
            <w:tcW w:w="7069" w:type="dxa"/>
            <w:noWrap w:val="0"/>
            <w:vAlign w:val="center"/>
          </w:tcPr>
          <w:p>
            <w:pPr>
              <w:pStyle w:val="19"/>
              <w:ind w:firstLine="480" w:firstLineChars="200"/>
              <w:jc w:val="both"/>
              <w:rPr>
                <w:rFonts w:hint="eastAsia" w:ascii="仿宋" w:hAnsi="仿宋" w:eastAsia="仿宋" w:cs="仿宋"/>
                <w:color w:val="000000"/>
              </w:rPr>
            </w:pPr>
            <w:r>
              <w:rPr>
                <w:rFonts w:hint="eastAsia" w:ascii="仿宋" w:hAnsi="仿宋" w:eastAsia="仿宋" w:cs="仿宋"/>
                <w:color w:val="000000"/>
              </w:rPr>
              <w:t>供应商资格审查情况、最终报价、评审结果等在达州水务集团有限公司官网公告栏中予以公告。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rPr>
            </w:pPr>
            <w:r>
              <w:rPr>
                <w:rFonts w:hint="eastAsia" w:ascii="仿宋" w:hAnsi="仿宋" w:eastAsia="仿宋" w:cs="仿宋"/>
                <w:color w:val="000000"/>
              </w:rPr>
              <w:t>6</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谈判保证金</w:t>
            </w:r>
          </w:p>
        </w:tc>
        <w:tc>
          <w:tcPr>
            <w:tcW w:w="7069" w:type="dxa"/>
            <w:noWrap w:val="0"/>
            <w:vAlign w:val="center"/>
          </w:tcPr>
          <w:p>
            <w:pPr>
              <w:pStyle w:val="17"/>
              <w:spacing w:beforeLines="0" w:afterLines="0" w:line="240" w:lineRule="auto"/>
              <w:ind w:firstLine="480"/>
              <w:rPr>
                <w:rFonts w:hint="eastAsia" w:eastAsia="仿宋_GB2312"/>
                <w:lang w:eastAsia="zh-CN"/>
              </w:rPr>
            </w:pPr>
            <w:r>
              <w:rPr>
                <w:rFonts w:hint="eastAsia" w:ascii="仿宋" w:hAnsi="仿宋" w:eastAsia="仿宋" w:cs="仿宋"/>
                <w:color w:val="000000"/>
                <w:kern w:val="2"/>
                <w:sz w:val="24"/>
                <w:szCs w:val="24"/>
                <w:lang w:val="en-US" w:eastAsia="zh-CN" w:bidi="ar-SA"/>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rPr>
            </w:pPr>
            <w:r>
              <w:rPr>
                <w:rFonts w:hint="eastAsia" w:ascii="仿宋" w:hAnsi="仿宋" w:eastAsia="仿宋" w:cs="仿宋"/>
                <w:color w:val="000000"/>
              </w:rPr>
              <w:t>7</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履约保证金</w:t>
            </w:r>
          </w:p>
        </w:tc>
        <w:tc>
          <w:tcPr>
            <w:tcW w:w="7069" w:type="dxa"/>
            <w:noWrap w:val="0"/>
            <w:vAlign w:val="center"/>
          </w:tcPr>
          <w:p>
            <w:pPr>
              <w:pStyle w:val="19"/>
              <w:ind w:firstLine="480" w:firstLineChars="200"/>
              <w:rPr>
                <w:rFonts w:hint="eastAsia" w:ascii="仿宋" w:hAnsi="仿宋" w:eastAsia="仿宋" w:cs="仿宋"/>
                <w:color w:val="FF0000"/>
                <w:lang w:val="zh-CN"/>
              </w:rPr>
            </w:pPr>
            <w:r>
              <w:rPr>
                <w:rFonts w:hint="eastAsia" w:ascii="仿宋" w:hAnsi="仿宋" w:eastAsia="仿宋" w:cs="仿宋"/>
                <w:color w:val="000000"/>
                <w:lang w:val="zh-CN"/>
              </w:rPr>
              <w:t>金额：成交金额的</w:t>
            </w:r>
            <w:r>
              <w:rPr>
                <w:rFonts w:hint="eastAsia" w:ascii="仿宋" w:hAnsi="仿宋" w:eastAsia="仿宋" w:cs="仿宋"/>
                <w:color w:val="000000"/>
                <w:lang w:val="en-US" w:eastAsia="zh-CN"/>
              </w:rPr>
              <w:t>5</w:t>
            </w:r>
            <w:r>
              <w:rPr>
                <w:rFonts w:hint="eastAsia" w:ascii="仿宋" w:hAnsi="仿宋" w:eastAsia="仿宋" w:cs="仿宋"/>
                <w:color w:val="000000"/>
                <w:lang w:val="zh-CN"/>
              </w:rPr>
              <w:t>%</w:t>
            </w:r>
          </w:p>
          <w:p>
            <w:pPr>
              <w:pStyle w:val="19"/>
              <w:ind w:firstLine="480" w:firstLineChars="200"/>
              <w:jc w:val="both"/>
              <w:rPr>
                <w:rFonts w:ascii="仿宋" w:hAnsi="仿宋" w:eastAsia="仿宋" w:cs="仿宋"/>
                <w:color w:val="FF0000"/>
                <w:kern w:val="2"/>
                <w:lang w:val="zh-CN"/>
              </w:rPr>
            </w:pPr>
            <w:r>
              <w:rPr>
                <w:rFonts w:hint="eastAsia" w:ascii="仿宋" w:hAnsi="仿宋" w:eastAsia="仿宋" w:cs="仿宋"/>
                <w:color w:val="000000"/>
                <w:lang w:val="zh-CN"/>
              </w:rPr>
              <w:t>交款方式：通过成交供应商的基本账户以银行转账或保函的形式向采购人缴纳。</w:t>
            </w:r>
          </w:p>
          <w:p>
            <w:pPr>
              <w:pStyle w:val="19"/>
              <w:ind w:firstLine="480" w:firstLineChars="200"/>
              <w:jc w:val="both"/>
              <w:rPr>
                <w:rFonts w:ascii="仿宋" w:hAnsi="仿宋" w:eastAsia="仿宋" w:cs="仿宋"/>
                <w:color w:val="000000"/>
                <w:lang w:val="zh-CN"/>
              </w:rPr>
            </w:pPr>
            <w:r>
              <w:rPr>
                <w:rFonts w:hint="eastAsia" w:ascii="仿宋" w:hAnsi="仿宋" w:eastAsia="仿宋" w:cs="仿宋"/>
                <w:color w:val="000000"/>
                <w:lang w:val="zh-CN"/>
              </w:rPr>
              <w:t>收款单位：达州水务集团有限公司</w:t>
            </w:r>
          </w:p>
          <w:p>
            <w:pPr>
              <w:pStyle w:val="19"/>
              <w:ind w:firstLine="480" w:firstLineChars="200"/>
              <w:jc w:val="both"/>
              <w:rPr>
                <w:rFonts w:ascii="仿宋" w:hAnsi="仿宋" w:eastAsia="仿宋" w:cs="仿宋"/>
                <w:color w:val="000000"/>
                <w:lang w:val="zh-CN"/>
              </w:rPr>
            </w:pPr>
            <w:r>
              <w:rPr>
                <w:rFonts w:hint="eastAsia" w:ascii="仿宋" w:hAnsi="仿宋" w:eastAsia="仿宋" w:cs="仿宋"/>
                <w:color w:val="000000"/>
                <w:lang w:val="zh-CN"/>
              </w:rPr>
              <w:t>开 户 行：中国农业银行股份有限公司达州分行</w:t>
            </w:r>
          </w:p>
          <w:p>
            <w:pPr>
              <w:pStyle w:val="19"/>
              <w:ind w:firstLine="480" w:firstLineChars="200"/>
              <w:jc w:val="both"/>
              <w:rPr>
                <w:rFonts w:ascii="仿宋" w:hAnsi="仿宋" w:eastAsia="仿宋" w:cs="仿宋"/>
                <w:color w:val="000000"/>
                <w:lang w:val="zh-CN"/>
              </w:rPr>
            </w:pPr>
            <w:r>
              <w:rPr>
                <w:rFonts w:hint="eastAsia" w:ascii="仿宋" w:hAnsi="仿宋" w:eastAsia="仿宋" w:cs="仿宋"/>
                <w:color w:val="000000"/>
                <w:lang w:val="zh-CN"/>
              </w:rPr>
              <w:t>银行账号：536101040002874</w:t>
            </w:r>
          </w:p>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kern w:val="2"/>
                <w:lang w:val="zh-CN"/>
              </w:rPr>
              <w:t>交款时间：成交通知书送达后，合同签订前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8</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bCs/>
                <w:color w:val="000000"/>
              </w:rPr>
              <w:t>谈判</w:t>
            </w:r>
            <w:r>
              <w:rPr>
                <w:rFonts w:hint="eastAsia" w:ascii="仿宋" w:hAnsi="仿宋" w:eastAsia="仿宋" w:cs="仿宋"/>
                <w:color w:val="000000"/>
                <w:lang w:val="zh-CN"/>
              </w:rPr>
              <w:t>文件咨询</w:t>
            </w:r>
          </w:p>
        </w:tc>
        <w:tc>
          <w:tcPr>
            <w:tcW w:w="7069" w:type="dxa"/>
            <w:noWrap w:val="0"/>
            <w:vAlign w:val="center"/>
          </w:tcPr>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kern w:val="2"/>
                <w:lang w:val="zh-CN"/>
              </w:rPr>
              <w:t>联系人：</w:t>
            </w:r>
            <w:r>
              <w:rPr>
                <w:rFonts w:hint="eastAsia" w:ascii="仿宋" w:hAnsi="仿宋" w:eastAsia="仿宋" w:cs="仿宋"/>
                <w:color w:val="000000"/>
                <w:kern w:val="2"/>
              </w:rPr>
              <w:t>黎</w:t>
            </w:r>
            <w:r>
              <w:rPr>
                <w:rFonts w:hint="eastAsia" w:ascii="仿宋" w:hAnsi="仿宋" w:eastAsia="仿宋" w:cs="仿宋"/>
                <w:color w:val="000000"/>
                <w:kern w:val="2"/>
                <w:lang w:eastAsia="zh-CN"/>
              </w:rPr>
              <w:t>女士</w:t>
            </w:r>
            <w:r>
              <w:rPr>
                <w:rFonts w:hint="eastAsia" w:ascii="仿宋" w:hAnsi="仿宋" w:eastAsia="仿宋" w:cs="仿宋"/>
                <w:color w:val="000000"/>
                <w:kern w:val="2"/>
              </w:rPr>
              <w:t xml:space="preserve">           </w:t>
            </w:r>
            <w:r>
              <w:rPr>
                <w:rFonts w:hint="eastAsia" w:ascii="仿宋" w:hAnsi="仿宋" w:eastAsia="仿宋" w:cs="仿宋"/>
                <w:color w:val="000000"/>
                <w:kern w:val="2"/>
                <w:lang w:val="zh-CN"/>
              </w:rPr>
              <w:t xml:space="preserve">联系电话： </w:t>
            </w:r>
            <w:r>
              <w:rPr>
                <w:rFonts w:hint="eastAsia" w:ascii="仿宋" w:hAnsi="仿宋" w:eastAsia="仿宋" w:cs="仿宋"/>
                <w:color w:val="000000"/>
                <w:kern w:val="2"/>
              </w:rPr>
              <w:t>08182377881</w:t>
            </w:r>
            <w:r>
              <w:rPr>
                <w:rFonts w:hint="eastAsia" w:ascii="仿宋" w:hAnsi="仿宋" w:eastAsia="仿宋" w:cs="仿宋"/>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9</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谈判过程、结果工作咨询</w:t>
            </w:r>
          </w:p>
        </w:tc>
        <w:tc>
          <w:tcPr>
            <w:tcW w:w="7069" w:type="dxa"/>
            <w:noWrap w:val="0"/>
            <w:vAlign w:val="center"/>
          </w:tcPr>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kern w:val="2"/>
                <w:lang w:val="zh-CN"/>
              </w:rPr>
              <w:t>联系人：</w:t>
            </w:r>
            <w:r>
              <w:rPr>
                <w:rFonts w:hint="eastAsia" w:ascii="仿宋" w:hAnsi="仿宋" w:eastAsia="仿宋" w:cs="仿宋"/>
                <w:color w:val="000000"/>
                <w:kern w:val="2"/>
              </w:rPr>
              <w:t>黎</w:t>
            </w:r>
            <w:r>
              <w:rPr>
                <w:rFonts w:hint="eastAsia" w:ascii="仿宋" w:hAnsi="仿宋" w:eastAsia="仿宋" w:cs="仿宋"/>
                <w:color w:val="000000"/>
                <w:kern w:val="2"/>
                <w:lang w:eastAsia="zh-CN"/>
              </w:rPr>
              <w:t>女士</w:t>
            </w:r>
            <w:r>
              <w:rPr>
                <w:rFonts w:hint="eastAsia" w:ascii="仿宋" w:hAnsi="仿宋" w:eastAsia="仿宋" w:cs="仿宋"/>
                <w:color w:val="000000"/>
                <w:kern w:val="2"/>
              </w:rPr>
              <w:t xml:space="preserve">        </w:t>
            </w:r>
            <w:r>
              <w:rPr>
                <w:rFonts w:hint="eastAsia" w:ascii="仿宋" w:hAnsi="仿宋" w:eastAsia="仿宋" w:cs="仿宋"/>
                <w:color w:val="000000"/>
                <w:kern w:val="2"/>
                <w:lang w:val="zh-CN"/>
              </w:rPr>
              <w:t xml:space="preserve">联系电话： </w:t>
            </w:r>
            <w:r>
              <w:rPr>
                <w:rFonts w:hint="eastAsia" w:ascii="仿宋" w:hAnsi="仿宋" w:eastAsia="仿宋" w:cs="仿宋"/>
                <w:color w:val="000000"/>
                <w:kern w:val="2"/>
              </w:rPr>
              <w:t>08182377881</w:t>
            </w:r>
            <w:r>
              <w:rPr>
                <w:rFonts w:hint="eastAsia" w:ascii="仿宋" w:hAnsi="仿宋" w:eastAsia="仿宋" w:cs="仿宋"/>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1</w:t>
            </w:r>
            <w:r>
              <w:rPr>
                <w:rFonts w:hint="eastAsia" w:ascii="仿宋" w:hAnsi="仿宋" w:eastAsia="仿宋" w:cs="仿宋"/>
                <w:color w:val="000000"/>
              </w:rPr>
              <w:t>0</w:t>
            </w:r>
          </w:p>
        </w:tc>
        <w:tc>
          <w:tcPr>
            <w:tcW w:w="1764" w:type="dxa"/>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成交通知书领取</w:t>
            </w:r>
          </w:p>
        </w:tc>
        <w:tc>
          <w:tcPr>
            <w:tcW w:w="7069" w:type="dxa"/>
            <w:noWrap w:val="0"/>
            <w:vAlign w:val="center"/>
          </w:tcPr>
          <w:p>
            <w:pPr>
              <w:pStyle w:val="19"/>
              <w:ind w:firstLine="480" w:firstLineChars="200"/>
              <w:jc w:val="both"/>
              <w:rPr>
                <w:rFonts w:ascii="仿宋" w:hAnsi="仿宋" w:eastAsia="仿宋" w:cs="仿宋"/>
                <w:color w:val="000000"/>
              </w:rPr>
            </w:pPr>
            <w:r>
              <w:rPr>
                <w:rFonts w:hint="eastAsia" w:ascii="仿宋" w:hAnsi="仿宋" w:eastAsia="仿宋" w:cs="仿宋"/>
                <w:color w:val="000000"/>
              </w:rPr>
              <w:t>采购结果公告在达州水务集团有限公司官网发布后，请成交供应商凭有效身份证明证件到达州市通川区通川中路132号附32号达州水务集团有限公司领取成交通知书。</w:t>
            </w:r>
          </w:p>
          <w:p>
            <w:pPr>
              <w:pStyle w:val="19"/>
              <w:ind w:firstLine="480" w:firstLineChars="200"/>
              <w:jc w:val="both"/>
              <w:rPr>
                <w:rFonts w:hint="eastAsia" w:ascii="仿宋" w:hAnsi="仿宋" w:eastAsia="仿宋" w:cs="仿宋"/>
                <w:color w:val="000000"/>
                <w:lang w:val="zh-CN"/>
              </w:rPr>
            </w:pPr>
            <w:r>
              <w:rPr>
                <w:rFonts w:hint="eastAsia" w:ascii="仿宋" w:hAnsi="仿宋" w:eastAsia="仿宋" w:cs="仿宋"/>
                <w:color w:val="000000"/>
              </w:rPr>
              <w:t>联系电话：08182377881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tcBorders>
              <w:top w:val="single" w:color="auto" w:sz="8" w:space="0"/>
              <w:left w:val="single" w:color="auto" w:sz="18" w:space="0"/>
              <w:bottom w:val="single" w:color="auto" w:sz="8" w:space="0"/>
              <w:right w:val="single" w:color="auto" w:sz="8" w:space="0"/>
            </w:tcBorders>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1</w:t>
            </w:r>
            <w:r>
              <w:rPr>
                <w:rFonts w:hint="eastAsia" w:ascii="仿宋" w:hAnsi="仿宋" w:eastAsia="仿宋" w:cs="仿宋"/>
                <w:color w:val="000000"/>
              </w:rPr>
              <w:t>1</w:t>
            </w:r>
          </w:p>
        </w:tc>
        <w:tc>
          <w:tcPr>
            <w:tcW w:w="1764" w:type="dxa"/>
            <w:tcBorders>
              <w:top w:val="single" w:color="auto" w:sz="8" w:space="0"/>
              <w:left w:val="single" w:color="auto" w:sz="8" w:space="0"/>
              <w:bottom w:val="single" w:color="auto" w:sz="8" w:space="0"/>
              <w:right w:val="single" w:color="auto" w:sz="8" w:space="0"/>
            </w:tcBorders>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供应商质疑</w:t>
            </w:r>
          </w:p>
        </w:tc>
        <w:tc>
          <w:tcPr>
            <w:tcW w:w="7069" w:type="dxa"/>
            <w:tcBorders>
              <w:top w:val="single" w:color="auto" w:sz="8" w:space="0"/>
              <w:left w:val="single" w:color="auto" w:sz="8" w:space="0"/>
              <w:bottom w:val="single" w:color="auto" w:sz="8" w:space="0"/>
              <w:right w:val="single" w:color="auto" w:sz="18" w:space="0"/>
            </w:tcBorders>
            <w:noWrap w:val="0"/>
            <w:vAlign w:val="center"/>
          </w:tcPr>
          <w:p>
            <w:pPr>
              <w:ind w:right="105" w:rightChars="50" w:firstLine="480" w:firstLineChars="200"/>
              <w:jc w:val="left"/>
              <w:rPr>
                <w:rFonts w:ascii="仿宋" w:hAnsi="仿宋" w:eastAsia="仿宋" w:cs="仿宋"/>
                <w:sz w:val="24"/>
              </w:rPr>
            </w:pPr>
            <w:r>
              <w:rPr>
                <w:rFonts w:hint="eastAsia" w:ascii="仿宋" w:hAnsi="仿宋" w:eastAsia="仿宋" w:cs="仿宋"/>
                <w:sz w:val="24"/>
              </w:rPr>
              <w:t>供应商对参加本次采购活动供应商应当具备的条件和采购项目技术、商务及其他要求，以及评审细则、标准、采购过程及成交结果提出询问或质疑的，应向采购人提出；</w:t>
            </w:r>
          </w:p>
          <w:p>
            <w:pPr>
              <w:ind w:right="105" w:rightChars="50" w:firstLine="480" w:firstLineChars="200"/>
              <w:jc w:val="left"/>
              <w:rPr>
                <w:rFonts w:ascii="仿宋" w:hAnsi="仿宋" w:eastAsia="仿宋" w:cs="仿宋"/>
                <w:sz w:val="24"/>
              </w:rPr>
            </w:pPr>
            <w:r>
              <w:rPr>
                <w:rFonts w:hint="eastAsia" w:ascii="仿宋" w:hAnsi="仿宋" w:eastAsia="仿宋" w:cs="仿宋"/>
                <w:sz w:val="24"/>
              </w:rPr>
              <w:t>接收方式：现场递交或者邮寄（在质疑有限期满前交邮的，不算过期）的形式。</w:t>
            </w:r>
          </w:p>
          <w:p>
            <w:pPr>
              <w:ind w:right="105" w:rightChars="50" w:firstLine="480" w:firstLineChars="200"/>
              <w:jc w:val="left"/>
              <w:rPr>
                <w:rFonts w:hint="eastAsia" w:ascii="仿宋" w:hAnsi="仿宋" w:eastAsia="仿宋" w:cs="仿宋"/>
                <w:sz w:val="24"/>
                <w:lang w:val="zh-CN" w:eastAsia="zh-CN"/>
              </w:rPr>
            </w:pPr>
            <w:r>
              <w:rPr>
                <w:rFonts w:hint="eastAsia" w:ascii="仿宋" w:hAnsi="仿宋" w:eastAsia="仿宋" w:cs="仿宋"/>
                <w:sz w:val="24"/>
                <w:lang w:val="zh-CN"/>
              </w:rPr>
              <w:t>联系人：</w:t>
            </w:r>
            <w:r>
              <w:rPr>
                <w:rFonts w:hint="eastAsia" w:ascii="仿宋" w:hAnsi="仿宋" w:eastAsia="仿宋" w:cs="仿宋"/>
                <w:sz w:val="24"/>
              </w:rPr>
              <w:t>黎</w:t>
            </w:r>
            <w:r>
              <w:rPr>
                <w:rFonts w:hint="eastAsia" w:ascii="仿宋" w:hAnsi="仿宋" w:eastAsia="仿宋" w:cs="仿宋"/>
                <w:sz w:val="24"/>
                <w:lang w:eastAsia="zh-CN"/>
              </w:rPr>
              <w:t>女士</w:t>
            </w:r>
            <w:bookmarkStart w:id="155" w:name="_GoBack"/>
            <w:bookmarkEnd w:id="155"/>
          </w:p>
          <w:p>
            <w:pPr>
              <w:ind w:right="105" w:rightChars="50" w:firstLine="480" w:firstLineChars="200"/>
              <w:jc w:val="left"/>
              <w:rPr>
                <w:rFonts w:ascii="仿宋" w:hAnsi="仿宋" w:eastAsia="仿宋" w:cs="仿宋"/>
                <w:sz w:val="24"/>
              </w:rPr>
            </w:pPr>
            <w:r>
              <w:rPr>
                <w:rFonts w:hint="eastAsia" w:ascii="仿宋" w:hAnsi="仿宋" w:eastAsia="仿宋" w:cs="仿宋"/>
                <w:sz w:val="24"/>
                <w:lang w:val="zh-CN"/>
              </w:rPr>
              <w:t>联系电话：</w:t>
            </w:r>
            <w:r>
              <w:rPr>
                <w:rFonts w:hint="eastAsia" w:ascii="仿宋" w:hAnsi="仿宋" w:eastAsia="仿宋" w:cs="仿宋"/>
                <w:sz w:val="24"/>
              </w:rPr>
              <w:t>08182377881</w:t>
            </w:r>
          </w:p>
          <w:p>
            <w:pPr>
              <w:ind w:right="105" w:rightChars="50" w:firstLine="480" w:firstLineChars="200"/>
              <w:jc w:val="left"/>
              <w:rPr>
                <w:rFonts w:ascii="仿宋" w:hAnsi="仿宋" w:eastAsia="仿宋" w:cs="仿宋"/>
                <w:sz w:val="24"/>
              </w:rPr>
            </w:pPr>
            <w:r>
              <w:rPr>
                <w:rFonts w:hint="eastAsia" w:ascii="仿宋" w:hAnsi="仿宋" w:eastAsia="仿宋" w:cs="仿宋"/>
                <w:sz w:val="24"/>
                <w:lang w:val="zh-CN"/>
              </w:rPr>
              <w:t>地址：达州市通川区通川中路132号附32号达州水务集团有限公司</w:t>
            </w:r>
          </w:p>
          <w:p>
            <w:pPr>
              <w:ind w:right="105" w:rightChars="50" w:firstLine="480" w:firstLineChars="200"/>
              <w:jc w:val="left"/>
              <w:rPr>
                <w:rFonts w:ascii="仿宋" w:hAnsi="仿宋" w:eastAsia="仿宋" w:cs="仿宋"/>
                <w:sz w:val="24"/>
                <w:lang w:val="zh-CN"/>
              </w:rPr>
            </w:pPr>
            <w:r>
              <w:rPr>
                <w:rFonts w:hint="eastAsia" w:ascii="仿宋" w:hAnsi="仿宋" w:eastAsia="仿宋" w:cs="仿宋"/>
                <w:sz w:val="24"/>
              </w:rPr>
              <w:t>邮编：635000</w:t>
            </w:r>
            <w:r>
              <w:rPr>
                <w:rFonts w:hint="eastAsia" w:ascii="仿宋" w:hAnsi="仿宋" w:eastAsia="仿宋" w:cs="仿宋"/>
                <w:sz w:val="24"/>
                <w:lang w:val="zh-CN"/>
              </w:rPr>
              <w:t>。</w:t>
            </w:r>
          </w:p>
          <w:p>
            <w:pPr>
              <w:pStyle w:val="19"/>
              <w:ind w:firstLine="482" w:firstLineChars="200"/>
              <w:rPr>
                <w:rFonts w:hint="eastAsia" w:ascii="仿宋" w:hAnsi="仿宋" w:eastAsia="仿宋" w:cs="仿宋"/>
                <w:color w:val="000000"/>
                <w:lang w:val="zh-CN"/>
              </w:rPr>
            </w:pPr>
            <w:r>
              <w:rPr>
                <w:rFonts w:hint="eastAsia" w:ascii="仿宋" w:hAnsi="仿宋" w:eastAsia="仿宋" w:cs="仿宋"/>
                <w:b/>
                <w:bCs/>
                <w:kern w:val="2"/>
                <w:lang w:val="zh-CN"/>
              </w:rPr>
              <w:t>注：</w:t>
            </w:r>
            <w:r>
              <w:rPr>
                <w:rFonts w:hint="eastAsia" w:ascii="仿宋" w:hAnsi="仿宋" w:eastAsia="仿宋" w:cs="仿宋"/>
                <w:kern w:val="2"/>
                <w:lang w:val="zh-CN"/>
              </w:rPr>
              <w:t>供应商质疑不得超出谈判采购文件、采购过程、采购结果的范围。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93" w:type="dxa"/>
            <w:tcBorders>
              <w:top w:val="single" w:color="auto" w:sz="8" w:space="0"/>
              <w:left w:val="single" w:color="auto" w:sz="18" w:space="0"/>
              <w:bottom w:val="single" w:color="auto" w:sz="8" w:space="0"/>
              <w:right w:val="single" w:color="auto" w:sz="8" w:space="0"/>
            </w:tcBorders>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1</w:t>
            </w:r>
            <w:r>
              <w:rPr>
                <w:rFonts w:hint="eastAsia" w:ascii="仿宋" w:hAnsi="仿宋" w:eastAsia="仿宋" w:cs="仿宋"/>
                <w:color w:val="000000"/>
              </w:rPr>
              <w:t>2</w:t>
            </w:r>
          </w:p>
        </w:tc>
        <w:tc>
          <w:tcPr>
            <w:tcW w:w="1764" w:type="dxa"/>
            <w:tcBorders>
              <w:top w:val="single" w:color="auto" w:sz="8" w:space="0"/>
              <w:left w:val="single" w:color="auto" w:sz="8" w:space="0"/>
              <w:bottom w:val="single" w:color="auto" w:sz="8" w:space="0"/>
              <w:right w:val="single" w:color="auto" w:sz="8" w:space="0"/>
            </w:tcBorders>
            <w:noWrap w:val="0"/>
            <w:vAlign w:val="center"/>
          </w:tcPr>
          <w:p>
            <w:pPr>
              <w:pStyle w:val="19"/>
              <w:jc w:val="center"/>
              <w:rPr>
                <w:rFonts w:hint="eastAsia" w:ascii="仿宋" w:hAnsi="仿宋" w:eastAsia="仿宋" w:cs="仿宋"/>
                <w:color w:val="000000"/>
                <w:lang w:val="zh-CN"/>
              </w:rPr>
            </w:pPr>
            <w:r>
              <w:rPr>
                <w:rFonts w:hint="eastAsia" w:ascii="仿宋" w:hAnsi="仿宋" w:eastAsia="仿宋" w:cs="仿宋"/>
                <w:color w:val="000000"/>
                <w:lang w:val="zh-CN"/>
              </w:rPr>
              <w:t>供应商投诉</w:t>
            </w:r>
          </w:p>
        </w:tc>
        <w:tc>
          <w:tcPr>
            <w:tcW w:w="7069" w:type="dxa"/>
            <w:tcBorders>
              <w:top w:val="single" w:color="auto" w:sz="8" w:space="0"/>
              <w:left w:val="single" w:color="auto" w:sz="8" w:space="0"/>
              <w:bottom w:val="single" w:color="auto" w:sz="8" w:space="0"/>
              <w:right w:val="single" w:color="auto" w:sz="18" w:space="0"/>
            </w:tcBorders>
            <w:noWrap w:val="0"/>
            <w:vAlign w:val="center"/>
          </w:tcPr>
          <w:p>
            <w:pPr>
              <w:pStyle w:val="19"/>
              <w:ind w:firstLine="480" w:firstLineChars="200"/>
              <w:rPr>
                <w:rFonts w:hint="eastAsia" w:ascii="仿宋" w:hAnsi="仿宋" w:eastAsia="仿宋" w:cs="仿宋"/>
                <w:color w:val="000000"/>
                <w:lang w:val="zh-CN"/>
              </w:rPr>
            </w:pPr>
            <w:r>
              <w:rPr>
                <w:rFonts w:hint="eastAsia" w:ascii="仿宋" w:hAnsi="仿宋" w:eastAsia="仿宋" w:cs="仿宋"/>
                <w:color w:val="000000"/>
                <w:lang w:val="zh-CN"/>
              </w:rPr>
              <w:t>供应商投诉事项不得超出已质疑事项的范围。</w:t>
            </w:r>
          </w:p>
        </w:tc>
      </w:tr>
    </w:tbl>
    <w:p>
      <w:pPr>
        <w:pStyle w:val="3"/>
        <w:keepNext w:val="0"/>
        <w:keepLines w:val="0"/>
        <w:spacing w:before="0" w:after="0" w:line="360" w:lineRule="auto"/>
        <w:jc w:val="center"/>
        <w:rPr>
          <w:rFonts w:hint="eastAsia" w:ascii="仿宋" w:hAnsi="仿宋" w:eastAsia="仿宋" w:cs="仿宋"/>
          <w:bCs w:val="0"/>
          <w:color w:val="000000"/>
          <w:sz w:val="24"/>
          <w:szCs w:val="24"/>
        </w:rPr>
      </w:pPr>
      <w:r>
        <w:rPr>
          <w:rFonts w:hint="eastAsia" w:ascii="仿宋" w:hAnsi="仿宋" w:eastAsia="仿宋" w:cs="仿宋"/>
          <w:bCs w:val="0"/>
          <w:color w:val="000000"/>
        </w:rPr>
        <w:br w:type="page"/>
      </w:r>
      <w:bookmarkStart w:id="5" w:name="_Toc26935"/>
      <w:bookmarkStart w:id="6" w:name="_Toc12624"/>
      <w:r>
        <w:rPr>
          <w:rFonts w:hint="eastAsia" w:ascii="仿宋" w:hAnsi="仿宋" w:eastAsia="仿宋" w:cs="仿宋"/>
          <w:bCs w:val="0"/>
          <w:color w:val="000000"/>
          <w:sz w:val="30"/>
          <w:szCs w:val="30"/>
        </w:rPr>
        <w:t>二、总  则</w:t>
      </w:r>
      <w:bookmarkEnd w:id="5"/>
      <w:bookmarkEnd w:id="6"/>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1.适用范围</w:t>
      </w:r>
    </w:p>
    <w:p>
      <w:pPr>
        <w:tabs>
          <w:tab w:val="left" w:pos="7665"/>
        </w:tabs>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1.1 本谈判文件仅适用于本次谈判所叙述的</w:t>
      </w:r>
      <w:r>
        <w:rPr>
          <w:rFonts w:hint="eastAsia" w:ascii="仿宋" w:hAnsi="仿宋" w:eastAsia="仿宋" w:cs="仿宋"/>
          <w:sz w:val="24"/>
        </w:rPr>
        <w:t>服务采购。</w:t>
      </w:r>
    </w:p>
    <w:p>
      <w:pPr>
        <w:tabs>
          <w:tab w:val="left" w:pos="7665"/>
        </w:tabs>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1.2 本谈判文件的解释权</w:t>
      </w:r>
      <w:r>
        <w:rPr>
          <w:rFonts w:hint="eastAsia" w:ascii="仿宋" w:hAnsi="仿宋" w:eastAsia="仿宋" w:cs="仿宋"/>
          <w:sz w:val="24"/>
        </w:rPr>
        <w:t>归</w:t>
      </w:r>
      <w:r>
        <w:rPr>
          <w:rFonts w:hint="eastAsia" w:ascii="仿宋" w:hAnsi="仿宋" w:eastAsia="仿宋" w:cs="仿宋"/>
          <w:color w:val="000000"/>
          <w:sz w:val="24"/>
        </w:rPr>
        <w:t>采购人</w:t>
      </w:r>
      <w:r>
        <w:rPr>
          <w:rFonts w:hint="eastAsia" w:ascii="仿宋" w:hAnsi="仿宋" w:eastAsia="仿宋" w:cs="仿宋"/>
          <w:sz w:val="24"/>
        </w:rPr>
        <w:t>所有</w:t>
      </w:r>
      <w:r>
        <w:rPr>
          <w:rFonts w:hint="eastAsia" w:ascii="仿宋" w:hAnsi="仿宋" w:eastAsia="仿宋" w:cs="仿宋"/>
          <w:color w:val="000000"/>
          <w:sz w:val="24"/>
        </w:rPr>
        <w:t>。</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2.采购主体</w:t>
      </w:r>
    </w:p>
    <w:p>
      <w:pPr>
        <w:tabs>
          <w:tab w:val="left" w:pos="76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本次谈判的采购人是达州水务集团有限公司。</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 合格供应商（实质性要求）</w:t>
      </w:r>
    </w:p>
    <w:p>
      <w:pPr>
        <w:tabs>
          <w:tab w:val="left" w:pos="7665"/>
        </w:tabs>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合格供应商应具备以下条件：</w:t>
      </w:r>
    </w:p>
    <w:p>
      <w:pPr>
        <w:tabs>
          <w:tab w:val="left" w:pos="7665"/>
        </w:tabs>
        <w:spacing w:line="360" w:lineRule="auto"/>
        <w:ind w:firstLine="480" w:firstLineChars="200"/>
        <w:rPr>
          <w:rFonts w:hint="eastAsia" w:ascii="仿宋" w:hAnsi="仿宋" w:eastAsia="仿宋" w:cs="仿宋"/>
          <w:color w:val="000000"/>
          <w:spacing w:val="-4"/>
          <w:sz w:val="24"/>
        </w:rPr>
      </w:pPr>
      <w:r>
        <w:rPr>
          <w:rFonts w:hint="eastAsia" w:ascii="仿宋" w:hAnsi="仿宋" w:eastAsia="仿宋" w:cs="仿宋"/>
          <w:color w:val="000000"/>
          <w:sz w:val="24"/>
        </w:rPr>
        <w:t>3.1 具备法律法规和本采购文件规定的资格条件</w:t>
      </w:r>
      <w:r>
        <w:rPr>
          <w:rFonts w:hint="eastAsia" w:ascii="仿宋" w:hAnsi="仿宋" w:eastAsia="仿宋" w:cs="仿宋"/>
          <w:color w:val="000000"/>
          <w:spacing w:val="-4"/>
          <w:sz w:val="24"/>
        </w:rPr>
        <w:t>；</w:t>
      </w:r>
    </w:p>
    <w:p>
      <w:pPr>
        <w:tabs>
          <w:tab w:val="left" w:pos="7665"/>
        </w:tabs>
        <w:spacing w:line="360" w:lineRule="auto"/>
        <w:ind w:firstLine="464" w:firstLineChars="200"/>
        <w:rPr>
          <w:rFonts w:hint="eastAsia" w:ascii="仿宋" w:hAnsi="仿宋" w:eastAsia="仿宋" w:cs="仿宋"/>
          <w:color w:val="000000"/>
          <w:spacing w:val="-4"/>
          <w:sz w:val="24"/>
        </w:rPr>
      </w:pPr>
      <w:r>
        <w:rPr>
          <w:rFonts w:hint="eastAsia" w:ascii="仿宋" w:hAnsi="仿宋" w:eastAsia="仿宋" w:cs="仿宋"/>
          <w:color w:val="000000"/>
          <w:spacing w:val="-4"/>
          <w:sz w:val="24"/>
        </w:rPr>
        <w:t>3.2 不属于禁止参加本项目采购活动的</w:t>
      </w:r>
      <w:r>
        <w:rPr>
          <w:rFonts w:hint="eastAsia" w:ascii="仿宋" w:hAnsi="仿宋" w:eastAsia="仿宋" w:cs="仿宋"/>
          <w:spacing w:val="-4"/>
          <w:sz w:val="24"/>
        </w:rPr>
        <w:t>供应商</w:t>
      </w:r>
      <w:r>
        <w:rPr>
          <w:rFonts w:hint="eastAsia" w:ascii="仿宋" w:hAnsi="仿宋" w:eastAsia="仿宋" w:cs="仿宋"/>
          <w:color w:val="000000"/>
          <w:spacing w:val="-4"/>
          <w:sz w:val="24"/>
        </w:rPr>
        <w:t>；</w:t>
      </w:r>
    </w:p>
    <w:p>
      <w:pPr>
        <w:tabs>
          <w:tab w:val="left" w:pos="7665"/>
        </w:tabs>
        <w:spacing w:line="360" w:lineRule="auto"/>
        <w:ind w:firstLine="464" w:firstLineChars="200"/>
        <w:rPr>
          <w:rFonts w:hint="eastAsia" w:ascii="仿宋" w:hAnsi="仿宋" w:eastAsia="仿宋" w:cs="仿宋"/>
          <w:color w:val="000000"/>
          <w:sz w:val="24"/>
        </w:rPr>
      </w:pPr>
      <w:r>
        <w:rPr>
          <w:rFonts w:hint="eastAsia" w:ascii="仿宋" w:hAnsi="仿宋" w:eastAsia="仿宋" w:cs="仿宋"/>
          <w:color w:val="000000"/>
          <w:spacing w:val="-4"/>
          <w:sz w:val="24"/>
        </w:rPr>
        <w:t>3.3 按照规定</w:t>
      </w:r>
      <w:r>
        <w:rPr>
          <w:rFonts w:hint="eastAsia" w:ascii="仿宋" w:hAnsi="仿宋" w:eastAsia="仿宋" w:cs="仿宋"/>
          <w:color w:val="000000"/>
          <w:sz w:val="24"/>
        </w:rPr>
        <w:t>获取了谈判文件，属于实质性参加采购活动的供应商。</w:t>
      </w:r>
    </w:p>
    <w:p>
      <w:pPr>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4.谈判费用</w:t>
      </w:r>
    </w:p>
    <w:p>
      <w:pPr>
        <w:tabs>
          <w:tab w:val="left" w:pos="7665"/>
        </w:tabs>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供应商应自行承担参加谈判活动的全部费用。不论谈判的结果如何，采购人无义务和责任承担这些费用。</w:t>
      </w:r>
    </w:p>
    <w:p>
      <w:pPr>
        <w:pStyle w:val="20"/>
        <w:spacing w:line="360" w:lineRule="auto"/>
        <w:ind w:left="1"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5.充分、公平竞争保障措施（实质性要求）</w:t>
      </w:r>
    </w:p>
    <w:p>
      <w:pPr>
        <w:pStyle w:val="21"/>
        <w:spacing w:line="360" w:lineRule="auto"/>
        <w:ind w:left="1" w:firstLine="480" w:firstLineChars="200"/>
        <w:rPr>
          <w:rFonts w:ascii="仿宋" w:hAnsi="仿宋" w:eastAsia="仿宋" w:cs="仿宋"/>
          <w:color w:val="FF0000"/>
          <w:sz w:val="24"/>
          <w:szCs w:val="24"/>
        </w:rPr>
      </w:pPr>
      <w:r>
        <w:rPr>
          <w:rFonts w:hint="eastAsia" w:ascii="仿宋" w:hAnsi="仿宋" w:eastAsia="仿宋" w:cs="仿宋"/>
          <w:color w:val="000000"/>
          <w:sz w:val="24"/>
          <w:szCs w:val="24"/>
        </w:rPr>
        <w:t>5.1利害关系供应商处理。单位负责人为同一人或者存在直接控股、管理关系的不同供应商不得参加同一合同项下的采购活动。</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5.2利害关系授权代表处理。</w:t>
      </w:r>
      <w:r>
        <w:rPr>
          <w:rFonts w:hint="eastAsia" w:ascii="仿宋" w:hAnsi="仿宋" w:eastAsia="仿宋" w:cs="仿宋"/>
          <w:sz w:val="24"/>
          <w:szCs w:val="24"/>
        </w:rPr>
        <w:t>两</w:t>
      </w:r>
      <w:r>
        <w:rPr>
          <w:rFonts w:hint="eastAsia" w:ascii="仿宋" w:hAnsi="仿宋" w:eastAsia="仿宋" w:cs="仿宋"/>
          <w:color w:val="000000"/>
          <w:sz w:val="24"/>
          <w:szCs w:val="24"/>
        </w:rPr>
        <w:t>家以上的供应商不得在同一合同项下的采购项目中，委托同一个自然人、同一家庭的人员、同一单位的人员作为其授权代表，否则，其响应文件作为无效处理。</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5.4回避。采购活动中，采购人员及相关人员与供应商有下列利害关系之一的，应当回避：</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（1）参加采购活动前3年内与供应商存在劳动关系；</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（2）参加采购活动前3年内担任供应商的董事、监事；</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（3）参加采购活动前3年内是供应商的控股股东或者实际控制人；</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（4）与供应商的法定代表人或者负责人有夫妻、直系血亲、三代以内旁系血亲或者近姻亲关系；</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（5）与供应商有其他可能影响采购活动公平、公正进行的关系。</w:t>
      </w:r>
    </w:p>
    <w:p>
      <w:pPr>
        <w:pStyle w:val="21"/>
        <w:spacing w:line="360" w:lineRule="auto"/>
        <w:ind w:left="1"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本项目采购活动中需要依法回避的采购人员是指采购人内部负责采购项目的具体经办工作人员和直接分管采购项目的负责人。本项目采购活动中需要依法回避的相关人员是指评审小组成员。</w:t>
      </w:r>
    </w:p>
    <w:p>
      <w:pPr>
        <w:pStyle w:val="21"/>
        <w:spacing w:line="360" w:lineRule="auto"/>
        <w:ind w:left="1" w:firstLine="480" w:firstLineChars="200"/>
        <w:rPr>
          <w:rFonts w:ascii="仿宋" w:hAnsi="仿宋" w:eastAsia="仿宋" w:cs="仿宋"/>
          <w:b/>
          <w:color w:val="000000"/>
          <w:sz w:val="24"/>
          <w:szCs w:val="24"/>
        </w:rPr>
      </w:pPr>
      <w:r>
        <w:rPr>
          <w:rFonts w:hint="eastAsia" w:ascii="仿宋" w:hAnsi="仿宋" w:eastAsia="仿宋" w:cs="仿宋"/>
          <w:color w:val="000000"/>
          <w:sz w:val="24"/>
          <w:szCs w:val="24"/>
        </w:rPr>
        <w:t>供应商认为采购人员及相关人员与其他供应商有利害关系的，可以向采购人书面提出回避申请，并说明理由。采购人将及时询问被申请回避人员，有利害关系的被申请回避人员应当回避。</w:t>
      </w:r>
    </w:p>
    <w:p>
      <w:pPr>
        <w:pStyle w:val="21"/>
        <w:spacing w:line="360" w:lineRule="auto"/>
        <w:ind w:left="1" w:firstLine="482" w:firstLineChars="200"/>
        <w:rPr>
          <w:rFonts w:ascii="仿宋" w:hAnsi="仿宋" w:eastAsia="仿宋" w:cs="仿宋"/>
          <w:b/>
          <w:sz w:val="24"/>
          <w:szCs w:val="24"/>
        </w:rPr>
      </w:pPr>
      <w:r>
        <w:rPr>
          <w:rFonts w:hint="eastAsia" w:ascii="仿宋" w:hAnsi="仿宋" w:eastAsia="仿宋" w:cs="仿宋"/>
          <w:b/>
          <w:sz w:val="24"/>
          <w:szCs w:val="24"/>
        </w:rPr>
        <w:t>6.联合体竞争性谈判（实质性要求）</w:t>
      </w:r>
    </w:p>
    <w:p>
      <w:pPr>
        <w:pStyle w:val="20"/>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本项目不接受联合体参与采购活动。</w:t>
      </w:r>
    </w:p>
    <w:p>
      <w:pPr>
        <w:pStyle w:val="21"/>
        <w:spacing w:line="360" w:lineRule="auto"/>
        <w:ind w:left="1"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7.谈判保证金</w:t>
      </w:r>
    </w:p>
    <w:p>
      <w:pPr>
        <w:spacing w:line="360" w:lineRule="auto"/>
        <w:ind w:firstLine="472" w:firstLineChars="196"/>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本项目不收取谈判保证金。</w:t>
      </w:r>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8.响应文件有效期（实质性要求）</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处理。</w:t>
      </w:r>
    </w:p>
    <w:p>
      <w:pPr>
        <w:pStyle w:val="17"/>
        <w:spacing w:before="46" w:after="46"/>
        <w:ind w:firstLine="480"/>
        <w:rPr>
          <w:rFonts w:ascii="仿宋" w:hAnsi="仿宋" w:eastAsia="仿宋" w:cs="仿宋"/>
          <w:sz w:val="24"/>
        </w:rPr>
      </w:pPr>
      <w:r>
        <w:rPr>
          <w:rFonts w:hint="eastAsia" w:ascii="仿宋" w:hAnsi="仿宋" w:eastAsia="仿宋" w:cs="仿宋"/>
          <w:sz w:val="24"/>
        </w:rPr>
        <w:t>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spacing w:line="360" w:lineRule="auto"/>
        <w:ind w:firstLine="470" w:firstLineChars="196"/>
        <w:rPr>
          <w:rFonts w:ascii="仿宋" w:hAnsi="仿宋" w:eastAsia="仿宋" w:cs="仿宋"/>
          <w:color w:val="000000"/>
          <w:sz w:val="24"/>
        </w:rPr>
      </w:pPr>
      <w:r>
        <w:rPr>
          <w:rFonts w:hint="eastAsia" w:ascii="仿宋" w:hAnsi="仿宋" w:eastAsia="仿宋" w:cs="仿宋"/>
          <w:sz w:val="24"/>
        </w:rPr>
        <w:t>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pStyle w:val="6"/>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color w:val="000000"/>
          <w:sz w:val="24"/>
          <w:szCs w:val="24"/>
        </w:rPr>
        <w:t>9.</w:t>
      </w:r>
      <w:r>
        <w:rPr>
          <w:rFonts w:hint="eastAsia" w:ascii="仿宋" w:hAnsi="仿宋" w:eastAsia="仿宋" w:cs="仿宋"/>
          <w:b/>
          <w:bCs/>
          <w:color w:val="000000"/>
          <w:sz w:val="24"/>
          <w:szCs w:val="24"/>
        </w:rPr>
        <w:t>知识产权（实质性要求）</w:t>
      </w:r>
    </w:p>
    <w:p>
      <w:pPr>
        <w:pStyle w:val="6"/>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9.1 供应商应保证在本项目</w:t>
      </w:r>
      <w:r>
        <w:rPr>
          <w:rFonts w:hint="eastAsia" w:ascii="仿宋" w:hAnsi="仿宋" w:eastAsia="仿宋" w:cs="仿宋"/>
          <w:sz w:val="24"/>
          <w:szCs w:val="24"/>
        </w:rPr>
        <w:t>中</w:t>
      </w:r>
      <w:r>
        <w:rPr>
          <w:rFonts w:hint="eastAsia" w:ascii="仿宋" w:hAnsi="仿宋" w:eastAsia="仿宋" w:cs="仿宋"/>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9.2 除非谈判文件特别</w:t>
      </w:r>
      <w:r>
        <w:rPr>
          <w:rFonts w:hint="eastAsia" w:ascii="仿宋" w:hAnsi="仿宋" w:eastAsia="仿宋" w:cs="仿宋"/>
          <w:sz w:val="24"/>
          <w:szCs w:val="24"/>
        </w:rPr>
        <w:t>规定</w:t>
      </w:r>
      <w:r>
        <w:rPr>
          <w:rFonts w:hint="eastAsia" w:ascii="仿宋" w:hAnsi="仿宋" w:eastAsia="仿宋" w:cs="仿宋"/>
          <w:color w:val="000000"/>
          <w:sz w:val="24"/>
          <w:szCs w:val="24"/>
        </w:rPr>
        <w:t>，采购人享有本项目实施过程中产生的知识成果及知识产权。</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9.3</w:t>
      </w:r>
      <w:r>
        <w:rPr>
          <w:rFonts w:hint="eastAsia" w:ascii="仿宋" w:hAnsi="仿宋" w:eastAsia="仿宋" w:cs="仿宋"/>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rFonts w:ascii="仿宋" w:hAnsi="仿宋" w:eastAsia="仿宋" w:cs="仿宋"/>
          <w:sz w:val="24"/>
        </w:rPr>
      </w:pPr>
      <w:r>
        <w:rPr>
          <w:rFonts w:hint="eastAsia" w:ascii="仿宋" w:hAnsi="仿宋" w:eastAsia="仿宋" w:cs="仿宋"/>
          <w:sz w:val="24"/>
        </w:rPr>
        <w:t>9.4 如采用供应商所不拥有的知识产权，则在报价中必须包括合法获取该知识产权的相关费用。</w:t>
      </w:r>
    </w:p>
    <w:p>
      <w:pPr>
        <w:spacing w:line="360" w:lineRule="auto"/>
        <w:jc w:val="center"/>
        <w:outlineLvl w:val="1"/>
        <w:rPr>
          <w:rFonts w:ascii="仿宋" w:hAnsi="仿宋" w:eastAsia="仿宋" w:cs="仿宋"/>
          <w:color w:val="000000"/>
          <w:sz w:val="30"/>
          <w:szCs w:val="30"/>
        </w:rPr>
      </w:pPr>
      <w:bookmarkStart w:id="7" w:name="_Toc1175"/>
      <w:r>
        <w:rPr>
          <w:rFonts w:hint="eastAsia" w:ascii="仿宋" w:hAnsi="仿宋" w:eastAsia="仿宋" w:cs="仿宋"/>
          <w:b/>
          <w:color w:val="000000"/>
          <w:sz w:val="30"/>
          <w:szCs w:val="30"/>
        </w:rPr>
        <w:t>三、谈判文件</w:t>
      </w:r>
      <w:bookmarkEnd w:id="7"/>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10．谈判文件的构成</w:t>
      </w:r>
    </w:p>
    <w:p>
      <w:pPr>
        <w:tabs>
          <w:tab w:val="left" w:pos="720"/>
        </w:tabs>
        <w:spacing w:line="360" w:lineRule="auto"/>
        <w:ind w:firstLine="480" w:firstLineChars="200"/>
        <w:rPr>
          <w:rFonts w:ascii="仿宋" w:hAnsi="仿宋" w:eastAsia="仿宋" w:cs="仿宋"/>
          <w:color w:val="FF0000"/>
          <w:sz w:val="24"/>
        </w:rPr>
      </w:pPr>
      <w:r>
        <w:rPr>
          <w:rFonts w:hint="eastAsia" w:ascii="仿宋" w:hAnsi="仿宋" w:eastAsia="仿宋" w:cs="仿宋"/>
          <w:color w:val="000000"/>
          <w:sz w:val="24"/>
        </w:rPr>
        <w:t>10</w:t>
      </w:r>
      <w:r>
        <w:rPr>
          <w:rFonts w:hint="eastAsia" w:ascii="仿宋" w:hAnsi="仿宋" w:eastAsia="仿宋" w:cs="仿宋"/>
          <w:b/>
          <w:bCs/>
          <w:color w:val="000000"/>
          <w:sz w:val="24"/>
        </w:rPr>
        <w:t>.</w:t>
      </w:r>
      <w:r>
        <w:rPr>
          <w:rFonts w:hint="eastAsia" w:ascii="仿宋" w:hAnsi="仿宋" w:eastAsia="仿宋" w:cs="仿宋"/>
          <w:color w:val="000000"/>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w:t>
      </w:r>
      <w:r>
        <w:rPr>
          <w:rFonts w:hint="eastAsia" w:ascii="仿宋" w:hAnsi="仿宋" w:eastAsia="仿宋" w:cs="仿宋"/>
          <w:b/>
          <w:bCs/>
          <w:color w:val="000000"/>
          <w:sz w:val="24"/>
        </w:rPr>
        <w:t>.</w:t>
      </w:r>
      <w:r>
        <w:rPr>
          <w:rFonts w:hint="eastAsia" w:ascii="仿宋" w:hAnsi="仿宋" w:eastAsia="仿宋" w:cs="仿宋"/>
          <w:color w:val="000000"/>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11. 谈判文件的澄清和修改</w:t>
      </w:r>
    </w:p>
    <w:p>
      <w:pPr>
        <w:tabs>
          <w:tab w:val="left" w:pos="720"/>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11.1 在递交响应文件截止时间前，采购人可以对谈判文件进行澄清或者修改。</w:t>
      </w:r>
    </w:p>
    <w:p>
      <w:pPr>
        <w:tabs>
          <w:tab w:val="left" w:pos="720"/>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11.2 采购人对已发出的谈判文件进行澄清或者修改，应当以书面形式将澄清或者修改的内容通知所有购买了谈判文件的供应商，同时在达州水务集团有限公司官网上发布更正公告。该澄清或者修改的内容为谈判文件的组成部分，澄清或者修改的内容可能影响响应文件编制的，采购人发布公告并书面通知供应商的时间，应当在提交首次响应文件截止</w:t>
      </w:r>
      <w:r>
        <w:rPr>
          <w:rFonts w:hint="eastAsia" w:ascii="仿宋" w:hAnsi="仿宋" w:eastAsia="仿宋" w:cs="仿宋"/>
          <w:sz w:val="24"/>
        </w:rPr>
        <w:t>之日起</w:t>
      </w:r>
      <w:r>
        <w:rPr>
          <w:rFonts w:hint="eastAsia" w:ascii="仿宋" w:hAnsi="仿宋" w:eastAsia="仿宋" w:cs="仿宋"/>
          <w:color w:val="000000"/>
          <w:sz w:val="24"/>
        </w:rPr>
        <w:t>3个工作日前；不足上述时间的，应当顺延递交响应文件的截止时间。</w:t>
      </w:r>
    </w:p>
    <w:p>
      <w:pPr>
        <w:tabs>
          <w:tab w:val="left" w:pos="720"/>
        </w:tabs>
        <w:spacing w:line="360" w:lineRule="auto"/>
        <w:ind w:firstLine="480" w:firstLineChars="200"/>
        <w:rPr>
          <w:rFonts w:ascii="仿宋" w:hAnsi="仿宋" w:eastAsia="仿宋" w:cs="仿宋"/>
          <w:color w:val="000000"/>
          <w:sz w:val="24"/>
        </w:rPr>
      </w:pPr>
      <w:r>
        <w:rPr>
          <w:rFonts w:hint="eastAsia" w:ascii="仿宋" w:hAnsi="仿宋" w:eastAsia="仿宋" w:cs="仿宋"/>
          <w:sz w:val="24"/>
        </w:rPr>
        <w:t>11.3供应商应于响应文件递交截止时间之前在</w:t>
      </w:r>
      <w:r>
        <w:rPr>
          <w:rFonts w:hint="eastAsia" w:ascii="仿宋" w:hAnsi="仿宋" w:eastAsia="仿宋" w:cs="仿宋"/>
          <w:color w:val="000000"/>
          <w:sz w:val="24"/>
        </w:rPr>
        <w:t>达州水务集团有限公司官网</w:t>
      </w:r>
      <w:r>
        <w:rPr>
          <w:rFonts w:hint="eastAsia" w:ascii="仿宋" w:hAnsi="仿宋" w:eastAsia="仿宋" w:cs="仿宋"/>
          <w:sz w:val="24"/>
        </w:rPr>
        <w:t>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11.4供应商认为采购人需要对谈判文件进行澄清或者修改的，可以在提交首次响应文件截止</w:t>
      </w:r>
      <w:r>
        <w:rPr>
          <w:rFonts w:hint="eastAsia" w:ascii="仿宋" w:hAnsi="仿宋" w:eastAsia="仿宋" w:cs="仿宋"/>
          <w:sz w:val="24"/>
        </w:rPr>
        <w:t>之日起1个工作日</w:t>
      </w:r>
      <w:r>
        <w:rPr>
          <w:rFonts w:hint="eastAsia" w:ascii="仿宋" w:hAnsi="仿宋" w:eastAsia="仿宋" w:cs="仿宋"/>
          <w:color w:val="000000"/>
          <w:sz w:val="24"/>
        </w:rPr>
        <w:t>前以书面形式向采购人提出申请，由采购人决定是否采纳供应商的申请事项。</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12.答疑会和现场考察</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 根据采购项目和具体情况，采购人认为有必要，可以在谈判文件提供期限截止后响应文件提交截止前，组织已获取谈判文件的潜在供应商现场考察或者召开答疑会。</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12.2采购人组织现场考察或者召开答疑会的，将以书面形式通知所有获取谈判文件的潜在供应商。</w:t>
      </w:r>
      <w:r>
        <w:rPr>
          <w:rFonts w:hint="eastAsia" w:ascii="仿宋" w:hAnsi="仿宋" w:eastAsia="仿宋" w:cs="仿宋"/>
          <w:sz w:val="24"/>
        </w:rPr>
        <w:t>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pStyle w:val="3"/>
        <w:keepNext w:val="0"/>
        <w:keepLines w:val="0"/>
        <w:spacing w:before="0"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val="0"/>
          <w:bCs w:val="0"/>
          <w:sz w:val="24"/>
          <w:szCs w:val="24"/>
        </w:rPr>
        <w:t xml:space="preserve">   12.3 供应商考察现场或者参加答疑会所发生的一切费用由供应商自己承担。</w:t>
      </w:r>
      <w:bookmarkStart w:id="8" w:name="_Toc4820"/>
      <w:bookmarkStart w:id="9" w:name="_Toc6839"/>
    </w:p>
    <w:p>
      <w:pPr>
        <w:pStyle w:val="3"/>
        <w:keepNext w:val="0"/>
        <w:keepLines w:val="0"/>
        <w:spacing w:before="0" w:after="0" w:line="360" w:lineRule="auto"/>
        <w:jc w:val="center"/>
        <w:rPr>
          <w:rFonts w:ascii="仿宋" w:hAnsi="仿宋" w:eastAsia="仿宋" w:cs="仿宋"/>
          <w:bCs w:val="0"/>
          <w:color w:val="000000"/>
          <w:sz w:val="30"/>
          <w:szCs w:val="30"/>
        </w:rPr>
      </w:pPr>
      <w:r>
        <w:rPr>
          <w:rFonts w:hint="eastAsia" w:ascii="仿宋" w:hAnsi="仿宋" w:eastAsia="仿宋" w:cs="仿宋"/>
          <w:bCs w:val="0"/>
          <w:color w:val="000000"/>
          <w:sz w:val="30"/>
          <w:szCs w:val="30"/>
        </w:rPr>
        <w:t>四、响应文件</w:t>
      </w:r>
      <w:bookmarkEnd w:id="8"/>
      <w:bookmarkEnd w:id="9"/>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13.响应文件的组成</w:t>
      </w:r>
    </w:p>
    <w:p>
      <w:pPr>
        <w:spacing w:line="360" w:lineRule="auto"/>
        <w:ind w:left="2" w:leftChars="1" w:firstLine="480" w:firstLineChars="200"/>
        <w:rPr>
          <w:rFonts w:ascii="仿宋" w:hAnsi="仿宋" w:eastAsia="仿宋" w:cs="仿宋"/>
          <w:b/>
          <w:bCs/>
          <w:sz w:val="24"/>
        </w:rPr>
      </w:pPr>
      <w:r>
        <w:rPr>
          <w:rFonts w:hint="eastAsia" w:ascii="仿宋" w:hAnsi="仿宋" w:eastAsia="仿宋" w:cs="仿宋"/>
          <w:sz w:val="24"/>
        </w:rPr>
        <w:t>供应商应按照谈判文件的规定和要求编制响应文件。供应商在成交后将成交项目的非主体、非关键性工作分包他人完成的，应当在响应文件中载明或谈判过程中澄清。资格性响应文件、其他响应文件、首轮报价表、现场报价表及响应文件电子档5部分。</w:t>
      </w:r>
      <w:r>
        <w:rPr>
          <w:rFonts w:hint="eastAsia" w:ascii="仿宋" w:hAnsi="仿宋" w:eastAsia="仿宋" w:cs="仿宋"/>
          <w:b/>
          <w:bCs/>
          <w:sz w:val="24"/>
        </w:rPr>
        <w:t>（实质性要求）</w:t>
      </w:r>
    </w:p>
    <w:p>
      <w:pPr>
        <w:spacing w:line="360" w:lineRule="auto"/>
        <w:ind w:left="2" w:leftChars="1" w:firstLine="480" w:firstLineChars="200"/>
        <w:rPr>
          <w:rFonts w:ascii="仿宋" w:hAnsi="仿宋" w:eastAsia="仿宋" w:cs="仿宋"/>
          <w:b/>
          <w:bCs/>
          <w:sz w:val="24"/>
        </w:rPr>
      </w:pPr>
      <w:r>
        <w:rPr>
          <w:rFonts w:hint="eastAsia" w:ascii="仿宋" w:hAnsi="仿宋" w:eastAsia="仿宋" w:cs="仿宋"/>
          <w:sz w:val="24"/>
        </w:rPr>
        <w:t>13.1资格性响应文件</w:t>
      </w:r>
      <w:r>
        <w:rPr>
          <w:rFonts w:hint="eastAsia" w:ascii="仿宋" w:hAnsi="仿宋" w:eastAsia="仿宋" w:cs="仿宋"/>
          <w:b/>
          <w:bCs/>
          <w:sz w:val="24"/>
        </w:rPr>
        <w:t>（实质性要求）</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严格按照第三、四章要求提供相关资格、资质性及其他类似效力要求的相关证明材料。</w:t>
      </w:r>
    </w:p>
    <w:p>
      <w:pPr>
        <w:spacing w:line="360" w:lineRule="auto"/>
        <w:ind w:left="2" w:leftChars="1" w:firstLine="480" w:firstLineChars="200"/>
        <w:rPr>
          <w:rFonts w:ascii="仿宋" w:hAnsi="仿宋" w:eastAsia="仿宋" w:cs="仿宋"/>
          <w:b/>
          <w:bCs/>
          <w:sz w:val="24"/>
        </w:rPr>
      </w:pPr>
      <w:r>
        <w:rPr>
          <w:rFonts w:hint="eastAsia" w:ascii="仿宋" w:hAnsi="仿宋" w:eastAsia="仿宋" w:cs="仿宋"/>
          <w:sz w:val="24"/>
        </w:rPr>
        <w:t>13.2其他响应文件</w:t>
      </w:r>
      <w:r>
        <w:rPr>
          <w:rFonts w:hint="eastAsia" w:ascii="仿宋" w:hAnsi="仿宋" w:eastAsia="仿宋" w:cs="仿宋"/>
          <w:b/>
          <w:bCs/>
          <w:sz w:val="24"/>
        </w:rPr>
        <w:t>（技术部分包括但不限于以下内容）：</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13.2.1供应商简介；</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13.2.2供应商基本情况表</w:t>
      </w:r>
      <w:r>
        <w:rPr>
          <w:rFonts w:hint="eastAsia" w:ascii="仿宋" w:hAnsi="仿宋" w:eastAsia="仿宋" w:cs="仿宋"/>
          <w:sz w:val="24"/>
        </w:rPr>
        <w:fldChar w:fldCharType="begin"/>
      </w:r>
      <w:r>
        <w:rPr>
          <w:rFonts w:hint="eastAsia" w:ascii="仿宋" w:hAnsi="仿宋" w:eastAsia="仿宋" w:cs="仿宋"/>
          <w:sz w:val="24"/>
        </w:rPr>
        <w:instrText xml:space="preserve"> HYPERLINK \l "供应商基本情况表"</w:instrText>
      </w:r>
      <w:r>
        <w:rPr>
          <w:rFonts w:hint="eastAsia" w:ascii="仿宋" w:hAnsi="仿宋" w:eastAsia="仿宋" w:cs="仿宋"/>
          <w:sz w:val="24"/>
        </w:rPr>
        <w:fldChar w:fldCharType="separate"/>
      </w:r>
      <w:r>
        <w:rPr>
          <w:rFonts w:hint="eastAsia" w:ascii="仿宋" w:hAnsi="仿宋" w:eastAsia="仿宋" w:cs="仿宋"/>
          <w:sz w:val="24"/>
        </w:rPr>
        <w:t>（详见第七章）</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left="2" w:leftChars="1" w:firstLine="480" w:firstLineChars="200"/>
        <w:rPr>
          <w:rFonts w:hint="eastAsia" w:ascii="仿宋" w:hAnsi="仿宋" w:eastAsia="仿宋" w:cs="仿宋"/>
          <w:sz w:val="24"/>
        </w:rPr>
      </w:pPr>
      <w:r>
        <w:rPr>
          <w:rFonts w:hint="eastAsia" w:ascii="仿宋" w:hAnsi="仿宋" w:eastAsia="仿宋" w:cs="仿宋"/>
          <w:sz w:val="24"/>
        </w:rPr>
        <w:t>13.2.3服务应答：供应商须针对采购项目的质量保证和服务要求做出的实质性响应和满足，主要内容应包括：</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（1）服务方案或项目实施方案（格式自拟）；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（2）售后服务相关资料；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（3）服务要求应答表（详见第七章）；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（4）商务应答表（详见第七章）；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（5）项目验收标准和验收方法；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（6）主要人员情况表（详见第七章）；</w:t>
      </w:r>
    </w:p>
    <w:p>
      <w:pPr>
        <w:tabs>
          <w:tab w:val="left" w:pos="0"/>
        </w:tabs>
        <w:spacing w:line="360" w:lineRule="auto"/>
        <w:ind w:left="623" w:leftChars="227" w:hanging="146" w:hangingChars="61"/>
        <w:jc w:val="left"/>
        <w:rPr>
          <w:rFonts w:ascii="仿宋" w:hAnsi="仿宋" w:eastAsia="仿宋" w:cs="仿宋"/>
          <w:sz w:val="24"/>
        </w:rPr>
      </w:pPr>
      <w:r>
        <w:rPr>
          <w:rFonts w:hint="eastAsia" w:ascii="仿宋" w:hAnsi="仿宋" w:eastAsia="仿宋" w:cs="仿宋"/>
          <w:sz w:val="24"/>
        </w:rPr>
        <w:t>（7）其他有利于采购人或者供应商认为需要提供的文件和资料。</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注：供应商承诺给予采购人的各种优惠条件（优惠条件事项不能包括谈判项目本身所包含的谈判事项。供应商不能以“赠送、赠予”等任何名义提供货物和服务以规避响应文件的约束。否则，供应商提供的响应文件将作为无效响应处理，即使成交也将取消成交资格）。 如不涉及优惠条件，未提供承诺则不影响响应文件有效性。</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13.3 首轮报价表部分：</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供应商需按照采购文件要求填写首轮报价表（详见第七章），并详细报出响应总价的各个组成部分的报价。</w:t>
      </w:r>
      <w:r>
        <w:rPr>
          <w:rFonts w:hint="eastAsia" w:ascii="仿宋_GB2312" w:hAnsi="仿宋_GB2312" w:eastAsia="仿宋_GB2312" w:cs="仿宋_GB2312"/>
          <w:b/>
          <w:bCs/>
          <w:color w:val="000000"/>
          <w:kern w:val="0"/>
          <w:sz w:val="24"/>
          <w:szCs w:val="24"/>
          <w:lang w:val="en-US" w:eastAsia="zh-CN" w:bidi="ar-SA"/>
        </w:rPr>
        <w:t>（实质性要求）</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13.4现场报价表部分：</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13.4.1 供应商需准备3份以上的现场报价表（详见第七章），并根据评审小组的要求现场填写报价轮次及金额。</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13.4.2 现场报价表无需填写分项报价明细，只填写报价合计金额。</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13.5 响应文件电子档</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13.5.1 响应文件电子档应当包含资格性响应文件、其他响应文件。</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_GB2312" w:hAnsi="仿宋_GB2312" w:eastAsia="仿宋_GB2312" w:cs="仿宋_GB2312"/>
          <w:sz w:val="24"/>
          <w:szCs w:val="24"/>
        </w:rPr>
        <w:t xml:space="preserve">13.5.2 </w:t>
      </w:r>
      <w:r>
        <w:rPr>
          <w:rFonts w:hint="eastAsia" w:ascii="仿宋" w:hAnsi="仿宋" w:eastAsia="仿宋" w:cs="仿宋"/>
          <w:kern w:val="2"/>
          <w:sz w:val="24"/>
          <w:szCs w:val="24"/>
        </w:rPr>
        <w:t>资格性响应文件、其他响应文件纸质版正本按照采购文件要求制作完毕后（签字盖章完毕并检查无误），按页码逐页（包括封面）进行彩色扫描，扫描形成的图像文件依序制作成一个PDF格式文件。</w:t>
      </w:r>
    </w:p>
    <w:p>
      <w:pPr>
        <w:pStyle w:val="13"/>
        <w:adjustRightInd w:val="0"/>
        <w:snapToGrid w:val="0"/>
        <w:spacing w:after="0"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b/>
          <w:bCs/>
          <w:color w:val="000000"/>
          <w:sz w:val="24"/>
          <w:szCs w:val="24"/>
        </w:rPr>
        <w:t>首轮报价及现场报价要求（实质性要求）</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1.所有报价均用人民币表示，供应商的报价是响应本项目要求的全部工作内容的验收价格，包括供应商完成本项目所需的一切费用。</w:t>
      </w:r>
    </w:p>
    <w:p>
      <w:pPr>
        <w:pStyle w:val="13"/>
        <w:adjustRightInd w:val="0"/>
        <w:snapToGrid w:val="0"/>
        <w:spacing w:after="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2.同一报价表内任何有选择或可调整的报价将按无效响应处理。</w:t>
      </w:r>
    </w:p>
    <w:p>
      <w:pPr>
        <w:pStyle w:val="5"/>
        <w:adjustRightInd w:val="0"/>
        <w:snapToGrid w:val="0"/>
        <w:spacing w:line="360" w:lineRule="auto"/>
        <w:ind w:firstLine="482"/>
        <w:rPr>
          <w:rFonts w:ascii="仿宋" w:hAnsi="仿宋" w:eastAsia="仿宋" w:cs="仿宋"/>
          <w:kern w:val="2"/>
          <w:sz w:val="24"/>
          <w:szCs w:val="24"/>
        </w:rPr>
      </w:pPr>
      <w:r>
        <w:rPr>
          <w:rFonts w:hint="eastAsia" w:ascii="仿宋" w:hAnsi="仿宋" w:eastAsia="仿宋" w:cs="仿宋"/>
          <w:kern w:val="2"/>
          <w:sz w:val="24"/>
          <w:szCs w:val="24"/>
        </w:rPr>
        <w:t>3.现场报价表内填写的最终报价合计金额将作为本次采购唯一的最终报价依据。</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sz w:val="24"/>
        </w:rPr>
        <w:t>14.响应文件的语</w:t>
      </w:r>
      <w:r>
        <w:rPr>
          <w:rFonts w:hint="eastAsia" w:ascii="仿宋" w:hAnsi="仿宋" w:eastAsia="仿宋" w:cs="仿宋"/>
          <w:b/>
          <w:color w:val="000000"/>
          <w:sz w:val="24"/>
        </w:rPr>
        <w:t>言（实质性要求）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14.2 翻译的中文资料与外文资料如果出现差异和矛盾，以中文为准。但不能故意错误翻译，否则，供应商的响应文件将作为无效处理。</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15．计量单位（实质性要求）</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除谈判文件中另有规定外，本次采购项目所有合同项下的报价均采用国家法定的计量单位。</w:t>
      </w:r>
    </w:p>
    <w:p>
      <w:pPr>
        <w:spacing w:line="360" w:lineRule="auto"/>
        <w:ind w:firstLine="470" w:firstLineChars="195"/>
        <w:rPr>
          <w:rFonts w:ascii="仿宋" w:hAnsi="仿宋" w:eastAsia="仿宋" w:cs="仿宋"/>
          <w:b/>
          <w:bCs/>
          <w:color w:val="000000"/>
          <w:sz w:val="24"/>
        </w:rPr>
      </w:pPr>
      <w:r>
        <w:rPr>
          <w:rFonts w:hint="eastAsia" w:ascii="仿宋" w:hAnsi="仿宋" w:eastAsia="仿宋" w:cs="仿宋"/>
          <w:b/>
          <w:bCs/>
          <w:color w:val="000000"/>
          <w:sz w:val="24"/>
        </w:rPr>
        <w:t>16.</w:t>
      </w:r>
      <w:r>
        <w:rPr>
          <w:rFonts w:hint="eastAsia" w:ascii="仿宋" w:hAnsi="仿宋" w:eastAsia="仿宋" w:cs="仿宋"/>
          <w:b/>
          <w:color w:val="000000"/>
          <w:sz w:val="24"/>
        </w:rPr>
        <w:t>报价</w:t>
      </w:r>
      <w:r>
        <w:rPr>
          <w:rFonts w:hint="eastAsia" w:ascii="仿宋" w:hAnsi="仿宋" w:eastAsia="仿宋" w:cs="仿宋"/>
          <w:b/>
          <w:bCs/>
          <w:color w:val="000000"/>
          <w:sz w:val="24"/>
        </w:rPr>
        <w:t>货币（实质性要求）</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本次谈判项目的</w:t>
      </w:r>
      <w:r>
        <w:rPr>
          <w:rFonts w:hint="eastAsia" w:ascii="仿宋" w:hAnsi="仿宋" w:eastAsia="仿宋" w:cs="仿宋"/>
          <w:color w:val="000000"/>
          <w:sz w:val="24"/>
        </w:rPr>
        <w:t>报价货币为</w:t>
      </w:r>
      <w:r>
        <w:rPr>
          <w:rFonts w:hint="eastAsia" w:ascii="仿宋" w:hAnsi="仿宋" w:eastAsia="仿宋" w:cs="仿宋"/>
          <w:bCs/>
          <w:color w:val="000000"/>
          <w:sz w:val="24"/>
        </w:rPr>
        <w:t>人民币，报价以谈判文件规定为准。</w:t>
      </w:r>
    </w:p>
    <w:p>
      <w:pPr>
        <w:spacing w:line="360" w:lineRule="auto"/>
        <w:ind w:left="2" w:leftChars="1" w:firstLine="482" w:firstLineChars="200"/>
        <w:rPr>
          <w:rFonts w:ascii="仿宋" w:hAnsi="仿宋" w:eastAsia="仿宋" w:cs="仿宋"/>
          <w:b/>
          <w:bCs/>
          <w:color w:val="000000"/>
          <w:sz w:val="24"/>
        </w:rPr>
      </w:pPr>
      <w:r>
        <w:rPr>
          <w:rFonts w:hint="eastAsia" w:ascii="仿宋" w:hAnsi="仿宋" w:eastAsia="仿宋" w:cs="仿宋"/>
          <w:b/>
          <w:bCs/>
          <w:color w:val="000000"/>
          <w:sz w:val="24"/>
        </w:rPr>
        <w:t>17.响应文件格式</w:t>
      </w:r>
    </w:p>
    <w:p>
      <w:pPr>
        <w:spacing w:line="360" w:lineRule="auto"/>
        <w:ind w:left="2" w:leftChars="1" w:firstLine="480" w:firstLineChars="200"/>
        <w:rPr>
          <w:rFonts w:ascii="仿宋" w:hAnsi="仿宋" w:eastAsia="仿宋" w:cs="仿宋"/>
          <w:bCs/>
          <w:color w:val="000000"/>
          <w:sz w:val="24"/>
        </w:rPr>
      </w:pPr>
      <w:r>
        <w:rPr>
          <w:rFonts w:hint="eastAsia" w:ascii="仿宋" w:hAnsi="仿宋" w:eastAsia="仿宋" w:cs="仿宋"/>
          <w:bCs/>
          <w:color w:val="000000"/>
          <w:sz w:val="24"/>
        </w:rPr>
        <w:t>17.1 供应商应尽量按照谈判采购文件第七章中提供的“响应文件格式”填写相关内容。因响应文件格式形式不规范或者内容不齐全导致为无效文件的风险由供应商自行承担。</w:t>
      </w:r>
    </w:p>
    <w:p>
      <w:pPr>
        <w:spacing w:line="360" w:lineRule="auto"/>
        <w:ind w:left="2" w:leftChars="1" w:firstLine="480" w:firstLineChars="200"/>
        <w:rPr>
          <w:rFonts w:ascii="仿宋" w:hAnsi="仿宋" w:eastAsia="仿宋" w:cs="仿宋"/>
          <w:color w:val="000000"/>
          <w:sz w:val="24"/>
        </w:rPr>
      </w:pPr>
      <w:r>
        <w:rPr>
          <w:rFonts w:hint="eastAsia" w:ascii="仿宋" w:hAnsi="仿宋" w:eastAsia="仿宋" w:cs="仿宋"/>
          <w:color w:val="000000"/>
          <w:sz w:val="24"/>
        </w:rPr>
        <w:t>17.2 对于没有格式要求的谈判文件由供应商自行编写。</w:t>
      </w:r>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18.响应文件的编制和签署</w:t>
      </w:r>
    </w:p>
    <w:p>
      <w:pPr>
        <w:spacing w:line="360" w:lineRule="auto"/>
        <w:ind w:firstLine="468" w:firstLineChars="195"/>
        <w:rPr>
          <w:rFonts w:ascii="仿宋" w:hAnsi="仿宋" w:eastAsia="仿宋" w:cs="仿宋"/>
          <w:bCs/>
          <w:color w:val="000000"/>
          <w:sz w:val="24"/>
        </w:rPr>
      </w:pPr>
      <w:r>
        <w:rPr>
          <w:rFonts w:hint="eastAsia" w:ascii="仿宋" w:hAnsi="仿宋" w:eastAsia="仿宋" w:cs="仿宋"/>
          <w:color w:val="000000"/>
          <w:sz w:val="24"/>
        </w:rPr>
        <w:t xml:space="preserve">18.1 </w:t>
      </w:r>
      <w:r>
        <w:rPr>
          <w:rFonts w:hint="eastAsia" w:ascii="仿宋" w:hAnsi="仿宋" w:eastAsia="仿宋" w:cs="仿宋"/>
          <w:bCs/>
          <w:color w:val="000000"/>
          <w:sz w:val="24"/>
        </w:rPr>
        <w:t>资格性响应文件正本1份副本2份，并在其封面上清楚地标明资格性响应文件、采购项目名称、采购项目编号、包件号及名称（若有）、供应商名称以及“正本”或“副本”字样。若正本和副本有不一致的内容，以正本书面响应文件为准。（详见第七章）</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18.2 其他响应文件正本1份副本2份，并在其封面上清楚地标明其他响应文件、采购项目名称、采购项目编号、包件号及名称（若有）、供应商名称以及“正本”或“副本”字。若正本和副本有不一致的内容，以正本书面响应文件为准。（详见第七章）</w:t>
      </w:r>
    </w:p>
    <w:p>
      <w:pPr>
        <w:spacing w:line="360" w:lineRule="auto"/>
        <w:ind w:firstLine="468" w:firstLineChars="195"/>
        <w:rPr>
          <w:rFonts w:hint="eastAsia" w:ascii="仿宋" w:hAnsi="仿宋" w:eastAsia="仿宋" w:cs="仿宋"/>
          <w:bCs/>
          <w:color w:val="000000"/>
          <w:sz w:val="24"/>
        </w:rPr>
      </w:pPr>
      <w:r>
        <w:rPr>
          <w:rFonts w:hint="eastAsia" w:ascii="仿宋" w:hAnsi="仿宋" w:eastAsia="仿宋" w:cs="仿宋"/>
          <w:bCs/>
          <w:color w:val="000000"/>
          <w:sz w:val="24"/>
        </w:rPr>
        <w:t>18.3首轮报价表1份，在报价表上清楚地标明采购项目名称、采购项目编号、包件号及名称（若有）、供应商名称。（详见第七章）</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18.4现场报价表3份以上，在报价表上清楚地标明采购项目名称、采购项目编号、包件号及名称（若有）、供应商名称。（详见第七章）</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18.5响应文件的打印和书写应清楚工整，任何行间插字、涂改或增删，必须由供应商的法定代表人或其授权代表签字并盖供应商公章。</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18.6</w:t>
      </w:r>
      <w:r>
        <w:rPr>
          <w:rFonts w:hint="eastAsia" w:ascii="仿宋" w:hAnsi="仿宋" w:eastAsia="仿宋" w:cs="仿宋"/>
          <w:b/>
          <w:color w:val="000000"/>
          <w:sz w:val="24"/>
        </w:rPr>
        <w:t>（实质性要求）</w:t>
      </w:r>
      <w:r>
        <w:rPr>
          <w:rFonts w:hint="eastAsia" w:ascii="仿宋" w:hAnsi="仿宋" w:eastAsia="仿宋" w:cs="仿宋"/>
          <w:bCs/>
          <w:color w:val="000000"/>
          <w:sz w:val="24"/>
        </w:rPr>
        <w:t>响应文件应由供应商法定代表人/负责人/本人或其授权代表在响应文件要求的地方签字（注：供应商为法人的，应当由其法定代表人或者授权代表签字；供应商为其他组织的，应当由其单位负责人或者授权代表签字；供应商为自然人的，应当由其本人或者授权代表签字。），要求加盖公章的地方加盖单位公章，不得使用专用章（如经济合同章、投标专用章等）或下属单位印章代替。</w:t>
      </w:r>
    </w:p>
    <w:p>
      <w:pPr>
        <w:spacing w:line="360" w:lineRule="auto"/>
        <w:ind w:firstLine="468" w:firstLineChars="195"/>
        <w:rPr>
          <w:rFonts w:ascii="仿宋" w:hAnsi="仿宋" w:eastAsia="仿宋" w:cs="仿宋"/>
          <w:bCs/>
          <w:color w:val="000000"/>
          <w:sz w:val="24"/>
        </w:rPr>
      </w:pPr>
      <w:r>
        <w:rPr>
          <w:rFonts w:hint="eastAsia" w:ascii="仿宋" w:hAnsi="仿宋" w:eastAsia="仿宋" w:cs="仿宋"/>
          <w:bCs/>
          <w:color w:val="000000"/>
          <w:sz w:val="24"/>
        </w:rPr>
        <w:t>18.7响应文件正本和副本需要逐页编目编码。</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18.8响应文件正本和副本应当采用胶装方式装订成册，不得散装或者合页装订。</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18.9</w:t>
      </w:r>
      <w:r>
        <w:rPr>
          <w:rFonts w:hint="eastAsia" w:ascii="仿宋" w:hAnsi="仿宋" w:eastAsia="仿宋" w:cs="仿宋"/>
          <w:b/>
          <w:color w:val="000000"/>
          <w:sz w:val="24"/>
        </w:rPr>
        <w:t>（实质性要求）</w:t>
      </w:r>
      <w:r>
        <w:rPr>
          <w:rFonts w:hint="eastAsia" w:ascii="仿宋" w:hAnsi="仿宋" w:eastAsia="仿宋" w:cs="仿宋"/>
          <w:color w:val="000000"/>
          <w:sz w:val="24"/>
        </w:rPr>
        <w:t>响应文件应根据谈判文件的要求制作，签署、盖章。</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18.10响应文件统一用A4幅面纸印制，除另有规定外。</w:t>
      </w:r>
    </w:p>
    <w:p>
      <w:pPr>
        <w:tabs>
          <w:tab w:val="left" w:pos="1080"/>
        </w:tabs>
        <w:spacing w:line="360" w:lineRule="auto"/>
        <w:ind w:firstLine="463" w:firstLineChars="192"/>
        <w:rPr>
          <w:rFonts w:ascii="仿宋" w:hAnsi="仿宋" w:eastAsia="仿宋" w:cs="仿宋"/>
          <w:color w:val="000000"/>
          <w:sz w:val="24"/>
        </w:rPr>
      </w:pPr>
      <w:r>
        <w:rPr>
          <w:rFonts w:hint="eastAsia" w:ascii="仿宋" w:hAnsi="仿宋" w:eastAsia="仿宋" w:cs="仿宋"/>
          <w:b/>
          <w:color w:val="000000"/>
          <w:sz w:val="24"/>
        </w:rPr>
        <w:t>19.响应文件的密封和标注（不属于本项目评审小组评审范畴，由采购人在接收响应文件时及时处理）</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19.1首轮报价表单独密封包装。</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19.2资格性响应文件和其他响应文件可以单独密封包装，也可以密封包装在一个密封袋内。</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19.3现场报价表在报价现场填写后密封提交，供应商须自行分别准备密封袋。</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19.4 响应文件密封袋的最外层应清楚地标明采购项目名称、采购项目编</w:t>
      </w:r>
      <w:r>
        <w:rPr>
          <w:rFonts w:hint="eastAsia" w:ascii="仿宋" w:hAnsi="仿宋" w:eastAsia="仿宋" w:cs="仿宋"/>
          <w:sz w:val="24"/>
        </w:rPr>
        <w:t>号、包件号及名称（若有）、供应商名称</w:t>
      </w:r>
      <w:r>
        <w:rPr>
          <w:rFonts w:hint="eastAsia" w:ascii="仿宋" w:hAnsi="仿宋" w:eastAsia="仿宋" w:cs="仿宋"/>
          <w:bCs/>
          <w:sz w:val="24"/>
        </w:rPr>
        <w:t>，</w:t>
      </w:r>
      <w:r>
        <w:rPr>
          <w:rFonts w:hint="eastAsia" w:ascii="仿宋" w:hAnsi="仿宋" w:eastAsia="仿宋" w:cs="仿宋"/>
          <w:color w:val="000000"/>
          <w:sz w:val="24"/>
        </w:rPr>
        <w:t>（详见第七章）</w:t>
      </w:r>
      <w:r>
        <w:rPr>
          <w:rFonts w:hint="eastAsia" w:ascii="仿宋" w:hAnsi="仿宋" w:eastAsia="仿宋" w:cs="仿宋"/>
          <w:bCs/>
          <w:sz w:val="24"/>
        </w:rPr>
        <w:t>；每一密封件上应注明“于   年  月  日  时  分之前不准启封”字样</w:t>
      </w:r>
      <w:r>
        <w:rPr>
          <w:rFonts w:hint="eastAsia" w:ascii="仿宋" w:hAnsi="仿宋" w:eastAsia="仿宋" w:cs="仿宋"/>
          <w:color w:val="000000"/>
          <w:sz w:val="24"/>
        </w:rPr>
        <w:t>。</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19.5 所有外层密封袋的封口处应粘贴牢固</w:t>
      </w:r>
      <w:r>
        <w:rPr>
          <w:rFonts w:hint="eastAsia" w:ascii="仿宋_GB2312" w:hAnsi="仿宋_GB2312" w:eastAsia="仿宋_GB2312" w:cs="仿宋_GB2312"/>
          <w:sz w:val="24"/>
        </w:rPr>
        <w:t>，</w:t>
      </w:r>
      <w:r>
        <w:rPr>
          <w:rFonts w:hint="eastAsia" w:ascii="仿宋" w:hAnsi="仿宋" w:eastAsia="仿宋" w:cs="仿宋"/>
          <w:color w:val="000000"/>
          <w:sz w:val="24"/>
        </w:rPr>
        <w:t>并在封口处加盖单位公章。</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19.6 未按以上要求进行密封和标注的响应文件，采购人将拒收或者在时间允许的范围内，要求修改完善后接收，若在递交响应文件截止时间前未完善并递交，将作为未按规定时间递交响应文件处理；递交后，由于密封不牢固造成提前开封的响应文件，采购人将予以拒绝，并退回供应商。</w:t>
      </w:r>
    </w:p>
    <w:p>
      <w:pPr>
        <w:tabs>
          <w:tab w:val="left" w:pos="1080"/>
        </w:tabs>
        <w:spacing w:line="360" w:lineRule="auto"/>
        <w:ind w:firstLine="463" w:firstLineChars="192"/>
        <w:rPr>
          <w:rFonts w:ascii="仿宋" w:hAnsi="仿宋" w:eastAsia="仿宋" w:cs="仿宋"/>
          <w:b/>
          <w:color w:val="000000"/>
          <w:sz w:val="24"/>
        </w:rPr>
      </w:pPr>
      <w:r>
        <w:rPr>
          <w:rFonts w:hint="eastAsia" w:ascii="仿宋" w:hAnsi="仿宋" w:eastAsia="仿宋" w:cs="仿宋"/>
          <w:b/>
          <w:color w:val="000000"/>
          <w:sz w:val="24"/>
        </w:rPr>
        <w:t>20.响应文件的递交</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20.1 资格性响应文件、其他响应文件应于递交响应文件截止时间前送达指定地点，采购人拒绝接收截止时间后送达的响应文件（首轮报价和现场报价表除外）。递交响应文件时，报名供应商名称和谈判采购文件的文号、分包号应当与供应商名称和响应文件的文号、分包号一致。但是，响应文件实质内容报名供应商名称和谈判采购文件的文号、分包号一致，只是封面文字错误的，可以在评审过程中当面予以澄清，以有效的澄清材料作为认定响应文件是否有效的依据。</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20.2首轮报价、现场报价表在谈判后，评审小组要求供应商进行报价时现场密封递交。</w:t>
      </w:r>
    </w:p>
    <w:p>
      <w:pPr>
        <w:tabs>
          <w:tab w:val="left" w:pos="1080"/>
        </w:tabs>
        <w:spacing w:line="360" w:lineRule="auto"/>
        <w:ind w:firstLine="460" w:firstLineChars="192"/>
        <w:rPr>
          <w:rFonts w:ascii="仿宋" w:hAnsi="仿宋" w:eastAsia="仿宋" w:cs="仿宋"/>
          <w:color w:val="000000"/>
          <w:sz w:val="24"/>
        </w:rPr>
      </w:pPr>
      <w:r>
        <w:rPr>
          <w:rFonts w:hint="eastAsia" w:ascii="仿宋" w:hAnsi="仿宋" w:eastAsia="仿宋" w:cs="仿宋"/>
          <w:color w:val="000000"/>
          <w:sz w:val="24"/>
        </w:rPr>
        <w:t>20.3 本次采购不接收邮寄的响应文件。</w:t>
      </w:r>
    </w:p>
    <w:p>
      <w:pPr>
        <w:tabs>
          <w:tab w:val="left" w:pos="1080"/>
        </w:tabs>
        <w:spacing w:line="360" w:lineRule="auto"/>
        <w:ind w:firstLine="463" w:firstLineChars="192"/>
        <w:rPr>
          <w:rFonts w:ascii="仿宋" w:hAnsi="仿宋" w:eastAsia="仿宋" w:cs="仿宋"/>
          <w:b/>
          <w:color w:val="000000"/>
          <w:sz w:val="24"/>
        </w:rPr>
      </w:pPr>
      <w:r>
        <w:rPr>
          <w:rFonts w:hint="eastAsia" w:ascii="仿宋" w:hAnsi="仿宋" w:eastAsia="仿宋" w:cs="仿宋"/>
          <w:b/>
          <w:color w:val="000000"/>
          <w:sz w:val="24"/>
        </w:rPr>
        <w:t>21.响应文件的修改和撤回（补充、修改响应文件的密封和标注按照本章“19.响应文件的密封和标注”规定处理）</w:t>
      </w:r>
    </w:p>
    <w:p>
      <w:pPr>
        <w:pStyle w:val="4"/>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21.3供应商不得在递交截止时间起至响应文件有效期期满前撤销其响应文件。否则其谈判保证金</w:t>
      </w:r>
      <w:r>
        <w:rPr>
          <w:rFonts w:hint="eastAsia" w:ascii="仿宋" w:hAnsi="仿宋" w:eastAsia="仿宋" w:cs="仿宋"/>
          <w:sz w:val="24"/>
        </w:rPr>
        <w:t>将按“第二部分供应商采购须知5”</w:t>
      </w:r>
      <w:r>
        <w:rPr>
          <w:rFonts w:hint="eastAsia" w:ascii="仿宋" w:hAnsi="仿宋" w:eastAsia="仿宋" w:cs="仿宋"/>
          <w:color w:val="000000"/>
          <w:sz w:val="24"/>
        </w:rPr>
        <w:t>的相关规定被没收。</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21.4在递交响应文件截止时间之后，供应商不得对其响应文件进行任何修改，已经递交的响应文件采购人可以不予退还。</w:t>
      </w:r>
    </w:p>
    <w:p>
      <w:pPr>
        <w:spacing w:line="360" w:lineRule="auto"/>
        <w:ind w:firstLine="480"/>
        <w:rPr>
          <w:rFonts w:ascii="仿宋" w:hAnsi="仿宋" w:eastAsia="仿宋" w:cs="仿宋"/>
          <w:sz w:val="24"/>
        </w:rPr>
      </w:pPr>
      <w:r>
        <w:rPr>
          <w:rFonts w:hint="eastAsia" w:ascii="仿宋" w:hAnsi="仿宋" w:eastAsia="仿宋" w:cs="仿宋"/>
          <w:sz w:val="24"/>
        </w:rPr>
        <w:t>21.5 响应文件中报价如果出现下列不一致的，可按以下原则进行修改：</w:t>
      </w:r>
    </w:p>
    <w:p>
      <w:pPr>
        <w:spacing w:line="360" w:lineRule="auto"/>
        <w:ind w:firstLine="48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kern w:val="0"/>
          <w:sz w:val="24"/>
        </w:rPr>
        <w:t>大写金额和小写金额不一致的，以大写金额为准</w:t>
      </w:r>
      <w:r>
        <w:rPr>
          <w:rFonts w:hint="eastAsia" w:ascii="仿宋" w:hAnsi="仿宋" w:eastAsia="仿宋" w:cs="仿宋"/>
          <w:sz w:val="24"/>
        </w:rPr>
        <w:t>，但大写金额文字存在错误的，应当先对大写金额的文字错误进行澄清、说明或者更正，再行修正。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kern w:val="0"/>
          <w:sz w:val="24"/>
        </w:rPr>
        <w:t>总价金额与按单价汇总金额不一致的，以单价金额计算结果为准，</w:t>
      </w:r>
      <w:r>
        <w:rPr>
          <w:rFonts w:hint="eastAsia" w:ascii="仿宋" w:hAnsi="仿宋" w:eastAsia="仿宋" w:cs="仿宋"/>
          <w:sz w:val="24"/>
        </w:rPr>
        <w:t>但</w:t>
      </w:r>
      <w:r>
        <w:rPr>
          <w:rFonts w:hint="eastAsia" w:ascii="仿宋" w:hAnsi="仿宋" w:eastAsia="仿宋" w:cs="仿宋"/>
          <w:kern w:val="0"/>
          <w:sz w:val="24"/>
        </w:rPr>
        <w:t>单价或者单价汇总金额存在数字或者</w:t>
      </w:r>
      <w:r>
        <w:rPr>
          <w:rFonts w:hint="eastAsia" w:ascii="仿宋" w:hAnsi="仿宋" w:eastAsia="仿宋" w:cs="仿宋"/>
          <w:sz w:val="24"/>
        </w:rPr>
        <w:t>文字错误的，应当先对</w:t>
      </w:r>
      <w:r>
        <w:rPr>
          <w:rFonts w:hint="eastAsia" w:ascii="仿宋" w:hAnsi="仿宋" w:eastAsia="仿宋" w:cs="仿宋"/>
          <w:kern w:val="0"/>
          <w:sz w:val="24"/>
        </w:rPr>
        <w:t>数字或者</w:t>
      </w:r>
      <w:r>
        <w:rPr>
          <w:rFonts w:hint="eastAsia" w:ascii="仿宋" w:hAnsi="仿宋" w:eastAsia="仿宋" w:cs="仿宋"/>
          <w:sz w:val="24"/>
        </w:rPr>
        <w:t>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（三）单价金额小数点</w:t>
      </w:r>
      <w:r>
        <w:rPr>
          <w:rFonts w:hint="eastAsia" w:ascii="仿宋" w:hAnsi="仿宋" w:eastAsia="仿宋" w:cs="仿宋"/>
          <w:kern w:val="0"/>
          <w:sz w:val="24"/>
        </w:rPr>
        <w:t>或者百分比有明显错位的</w:t>
      </w:r>
      <w:r>
        <w:rPr>
          <w:rFonts w:hint="eastAsia" w:ascii="仿宋" w:hAnsi="仿宋" w:eastAsia="仿宋" w:cs="仿宋"/>
          <w:sz w:val="24"/>
        </w:rPr>
        <w:t>，以总价为准，修正单价。</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21.6供应商对其提交的响应文件的真实性、合法性承担法律责任。</w:t>
      </w:r>
    </w:p>
    <w:p>
      <w:pPr>
        <w:pStyle w:val="3"/>
        <w:keepNext w:val="0"/>
        <w:keepLines w:val="0"/>
        <w:spacing w:line="360" w:lineRule="auto"/>
        <w:jc w:val="center"/>
        <w:rPr>
          <w:rFonts w:ascii="仿宋" w:hAnsi="仿宋" w:eastAsia="仿宋" w:cs="仿宋"/>
          <w:color w:val="000000"/>
          <w:sz w:val="30"/>
          <w:szCs w:val="30"/>
        </w:rPr>
      </w:pPr>
      <w:bookmarkStart w:id="10" w:name="_Toc7019"/>
      <w:bookmarkStart w:id="11" w:name="_Toc17938"/>
      <w:r>
        <w:rPr>
          <w:rFonts w:hint="eastAsia" w:ascii="仿宋" w:hAnsi="仿宋" w:eastAsia="仿宋" w:cs="仿宋"/>
          <w:color w:val="000000"/>
          <w:sz w:val="30"/>
          <w:szCs w:val="30"/>
        </w:rPr>
        <w:t>五、评审</w:t>
      </w:r>
      <w:bookmarkEnd w:id="10"/>
      <w:bookmarkEnd w:id="11"/>
    </w:p>
    <w:p>
      <w:pPr>
        <w:spacing w:line="360" w:lineRule="auto"/>
        <w:ind w:firstLine="482" w:firstLineChars="200"/>
        <w:rPr>
          <w:rFonts w:ascii="仿宋" w:hAnsi="仿宋" w:eastAsia="仿宋" w:cs="仿宋"/>
          <w:b/>
          <w:color w:val="000000"/>
          <w:sz w:val="24"/>
        </w:rPr>
      </w:pPr>
      <w:r>
        <w:rPr>
          <w:rFonts w:hint="eastAsia" w:ascii="仿宋" w:hAnsi="仿宋" w:eastAsia="仿宋" w:cs="仿宋"/>
          <w:b/>
          <w:bCs/>
          <w:color w:val="000000"/>
          <w:sz w:val="24"/>
        </w:rPr>
        <w:t>22.评审小组的组建及其评审工作按照有关法律制度和本文件第八章的规定进行。</w:t>
      </w:r>
    </w:p>
    <w:p>
      <w:pPr>
        <w:pStyle w:val="3"/>
        <w:keepNext w:val="0"/>
        <w:keepLines w:val="0"/>
        <w:spacing w:line="360" w:lineRule="auto"/>
        <w:jc w:val="center"/>
        <w:rPr>
          <w:rFonts w:ascii="仿宋" w:hAnsi="仿宋" w:eastAsia="仿宋" w:cs="仿宋"/>
          <w:color w:val="000000"/>
          <w:sz w:val="30"/>
          <w:szCs w:val="30"/>
        </w:rPr>
      </w:pPr>
      <w:bookmarkStart w:id="12" w:name="_Toc14128"/>
      <w:bookmarkStart w:id="13" w:name="_Toc25080"/>
      <w:r>
        <w:rPr>
          <w:rFonts w:hint="eastAsia" w:ascii="仿宋" w:hAnsi="仿宋" w:eastAsia="仿宋" w:cs="仿宋"/>
          <w:color w:val="000000"/>
          <w:sz w:val="30"/>
          <w:szCs w:val="30"/>
        </w:rPr>
        <w:t>六、成交事项</w:t>
      </w:r>
      <w:bookmarkEnd w:id="12"/>
      <w:bookmarkEnd w:id="13"/>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23.确定成交供应商：</w:t>
      </w:r>
    </w:p>
    <w:p>
      <w:pPr>
        <w:spacing w:line="400" w:lineRule="exact"/>
        <w:ind w:firstLine="480" w:firstLineChars="200"/>
        <w:rPr>
          <w:rFonts w:ascii="仿宋" w:hAnsi="仿宋" w:eastAsia="仿宋" w:cs="仿宋"/>
          <w:sz w:val="24"/>
        </w:rPr>
      </w:pPr>
      <w:r>
        <w:rPr>
          <w:rFonts w:hint="eastAsia" w:ascii="仿宋" w:hAnsi="仿宋" w:eastAsia="仿宋" w:cs="仿宋"/>
          <w:sz w:val="24"/>
        </w:rPr>
        <w:t>方式一：采购人将按评审委员会推荐的成交候选供应商顺序确定成交供应商。</w:t>
      </w:r>
    </w:p>
    <w:p>
      <w:pPr>
        <w:spacing w:line="400" w:lineRule="exact"/>
        <w:ind w:firstLine="480" w:firstLineChars="200"/>
        <w:rPr>
          <w:rFonts w:ascii="仿宋" w:hAnsi="仿宋" w:eastAsia="仿宋" w:cs="仿宋"/>
          <w:sz w:val="24"/>
        </w:rPr>
      </w:pPr>
      <w:r>
        <w:rPr>
          <w:rFonts w:hint="eastAsia" w:ascii="仿宋" w:hAnsi="仿宋" w:eastAsia="仿宋" w:cs="仿宋"/>
          <w:sz w:val="24"/>
        </w:rPr>
        <w:t>方式二：采购人授权评审委员会根据经评审报价排名直接确定成交供应商。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本项目采用方式一确定成交供应商。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23.1 采购人自评审结束后，5个工作日内按照谈判报告中推荐的</w:t>
      </w:r>
      <w:r>
        <w:rPr>
          <w:rFonts w:hint="eastAsia" w:ascii="仿宋" w:hAnsi="仿宋" w:eastAsia="仿宋" w:cs="仿宋"/>
          <w:sz w:val="24"/>
        </w:rPr>
        <w:t>成交候选供应商</w:t>
      </w:r>
      <w:r>
        <w:rPr>
          <w:rFonts w:hint="eastAsia" w:ascii="仿宋" w:hAnsi="仿宋" w:eastAsia="仿宋" w:cs="仿宋"/>
          <w:color w:val="000000"/>
          <w:sz w:val="24"/>
        </w:rPr>
        <w:t>顺序确定</w:t>
      </w:r>
      <w:r>
        <w:rPr>
          <w:rFonts w:hint="eastAsia" w:ascii="仿宋" w:hAnsi="仿宋" w:eastAsia="仿宋" w:cs="仿宋"/>
          <w:sz w:val="24"/>
        </w:rPr>
        <w:t>成交供应商</w:t>
      </w:r>
      <w:r>
        <w:rPr>
          <w:rFonts w:hint="eastAsia" w:ascii="仿宋" w:hAnsi="仿宋" w:eastAsia="仿宋" w:cs="仿宋"/>
          <w:color w:val="000000"/>
          <w:sz w:val="24"/>
        </w:rPr>
        <w:t>。采购人逾期未确定</w:t>
      </w:r>
      <w:r>
        <w:rPr>
          <w:rFonts w:hint="eastAsia" w:ascii="仿宋" w:hAnsi="仿宋" w:eastAsia="仿宋" w:cs="仿宋"/>
          <w:sz w:val="24"/>
        </w:rPr>
        <w:t>成交供应商</w:t>
      </w:r>
      <w:r>
        <w:rPr>
          <w:rFonts w:hint="eastAsia" w:ascii="仿宋" w:hAnsi="仿宋" w:eastAsia="仿宋" w:cs="仿宋"/>
          <w:color w:val="000000"/>
          <w:sz w:val="24"/>
        </w:rPr>
        <w:t>且不提出异议的，视为确定谈判报告提出的排序第一的供应商为</w:t>
      </w:r>
      <w:r>
        <w:rPr>
          <w:rFonts w:hint="eastAsia" w:ascii="仿宋" w:hAnsi="仿宋" w:eastAsia="仿宋" w:cs="仿宋"/>
          <w:sz w:val="24"/>
        </w:rPr>
        <w:t>成交供应商。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23.2采购人确定成交供应商过程中，发现成交候选供应商有下列情形之一的，应当不予确定其为成交供应商：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（1）发现成交候选供应商存在禁止参加本项目采购活动的违法行为的；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（2）成交候选供应商因不可抗力，不能继续参加采购活动；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（3）成交候选供应商无偿赠与或者低于成本价竞争；</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（4）成交候选供应商提供虚假材料；</w:t>
      </w:r>
    </w:p>
    <w:p>
      <w:pPr>
        <w:spacing w:line="360" w:lineRule="auto"/>
        <w:rPr>
          <w:rFonts w:ascii="仿宋" w:hAnsi="仿宋" w:eastAsia="仿宋" w:cs="仿宋"/>
          <w:sz w:val="24"/>
        </w:rPr>
      </w:pPr>
      <w:r>
        <w:rPr>
          <w:rFonts w:hint="eastAsia" w:ascii="仿宋" w:hAnsi="仿宋" w:eastAsia="仿宋" w:cs="仿宋"/>
          <w:color w:val="000000"/>
          <w:sz w:val="24"/>
        </w:rPr>
        <w:t xml:space="preserve">     （5）成交候选供应商书面自愿放弃成交，且无其他非法目的的；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（6）成交候选供应商恶意串通；</w:t>
      </w:r>
    </w:p>
    <w:p>
      <w:pPr>
        <w:spacing w:line="360" w:lineRule="auto"/>
        <w:rPr>
          <w:rFonts w:ascii="仿宋" w:hAnsi="仿宋" w:eastAsia="仿宋" w:cs="仿宋"/>
          <w:sz w:val="24"/>
        </w:rPr>
      </w:pPr>
      <w:r>
        <w:rPr>
          <w:rFonts w:hint="eastAsia" w:ascii="仿宋" w:hAnsi="仿宋" w:eastAsia="仿宋" w:cs="仿宋"/>
          <w:color w:val="000000"/>
          <w:sz w:val="24"/>
        </w:rPr>
        <w:t xml:space="preserve">     （7）其他不应确定成交供应商的情形。</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成交候选供应商有本条情形之一的，采购人可以确定后一位成交候选供应商为成交供应商，依次类推。无法确定成交供应商的，应当重新组织采购。成交候选供应商以本款第（5）项放弃成交的，应当不予退还其谈判采购保证金。</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23.3采购人在达州水务集团有限公司官网上发布成交公告，同时向成交供应商发出成交通知书。采购人不解释成交或落标原因，不退回响应文件和其他响应资料。</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24.行贿犯罪档案查询</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24.1根据《最高人民检察院关于行贿犯罪档案查询工作的规定》和《关于在政府采购活动中全面开展行贿犯罪档案查询的通知》（川检会[2016]5号）的要求，采购人确定成交供应商期间，采购人可以向人民检察院查询成交候选供应商单位及其现任法定代表人、主要负责人是否存在行贿犯罪记录。</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24.2成交候选供应商应按检察院要求及时向采购人提供查询所需资料。</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24.3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25.成交结果</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25.1成交供应商应当及时领取成交通知书。本项目需要交纳履约保证金的，成交供应商应当及时向采购人交纳。</w:t>
      </w:r>
    </w:p>
    <w:p>
      <w:pPr>
        <w:spacing w:line="360" w:lineRule="auto"/>
        <w:ind w:firstLine="465"/>
        <w:rPr>
          <w:rFonts w:ascii="仿宋" w:hAnsi="仿宋" w:eastAsia="仿宋" w:cs="仿宋"/>
          <w:color w:val="000000"/>
          <w:sz w:val="24"/>
        </w:rPr>
      </w:pPr>
      <w:r>
        <w:rPr>
          <w:rFonts w:hint="eastAsia" w:ascii="仿宋" w:hAnsi="仿宋" w:eastAsia="仿宋" w:cs="仿宋"/>
          <w:color w:val="000000"/>
          <w:sz w:val="24"/>
        </w:rPr>
        <w:t>25.2成交供应商不能及时领取成交通知书，采购人应当通过邮寄、快递等方式将项目成交通知书送达成交供应商。</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26.成交通知书</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26.1成交通知书为签订采购合同的依据之一，是合同的有效组成部分。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26.3成交供应商的响应文件作为无效响应文件处理或者有采购法律法规规章制度规定的成交无效情形的，采购人在取得有权主体的认定以后，</w:t>
      </w:r>
      <w:r>
        <w:rPr>
          <w:rFonts w:hint="eastAsia" w:ascii="仿宋" w:hAnsi="仿宋" w:eastAsia="仿宋" w:cs="仿宋"/>
          <w:sz w:val="24"/>
        </w:rPr>
        <w:t>有权</w:t>
      </w:r>
      <w:r>
        <w:rPr>
          <w:rFonts w:hint="eastAsia" w:ascii="仿宋" w:hAnsi="仿宋" w:eastAsia="仿宋" w:cs="仿宋"/>
          <w:color w:val="000000"/>
          <w:sz w:val="24"/>
        </w:rPr>
        <w:t>宣布发出的成交通知书无效，并收回发出的成交通知书，依法重新确定成交供应商或者重新开展采购活动。</w:t>
      </w:r>
    </w:p>
    <w:p>
      <w:pPr>
        <w:pStyle w:val="3"/>
        <w:keepNext w:val="0"/>
        <w:keepLines w:val="0"/>
        <w:spacing w:line="360" w:lineRule="auto"/>
        <w:jc w:val="center"/>
        <w:rPr>
          <w:rFonts w:ascii="仿宋" w:hAnsi="仿宋" w:eastAsia="仿宋" w:cs="仿宋"/>
          <w:color w:val="000000"/>
          <w:sz w:val="24"/>
          <w:szCs w:val="24"/>
        </w:rPr>
      </w:pPr>
      <w:bookmarkStart w:id="14" w:name="_Toc5367"/>
      <w:bookmarkStart w:id="15" w:name="_Toc32596"/>
      <w:r>
        <w:rPr>
          <w:rFonts w:hint="eastAsia" w:ascii="仿宋" w:hAnsi="仿宋" w:eastAsia="仿宋" w:cs="仿宋"/>
          <w:color w:val="000000"/>
          <w:sz w:val="30"/>
          <w:szCs w:val="30"/>
        </w:rPr>
        <w:t>七、合同事项</w:t>
      </w:r>
      <w:bookmarkEnd w:id="14"/>
      <w:bookmarkEnd w:id="15"/>
    </w:p>
    <w:p>
      <w:pPr>
        <w:spacing w:line="360" w:lineRule="auto"/>
        <w:ind w:firstLine="472" w:firstLineChars="196"/>
        <w:rPr>
          <w:rFonts w:ascii="仿宋" w:hAnsi="仿宋" w:eastAsia="仿宋" w:cs="仿宋"/>
          <w:b/>
          <w:bCs/>
          <w:color w:val="000000"/>
          <w:sz w:val="24"/>
        </w:rPr>
      </w:pPr>
      <w:r>
        <w:rPr>
          <w:rFonts w:hint="eastAsia" w:ascii="仿宋" w:hAnsi="仿宋" w:eastAsia="仿宋" w:cs="仿宋"/>
          <w:b/>
          <w:bCs/>
          <w:color w:val="000000"/>
          <w:sz w:val="24"/>
        </w:rPr>
        <w:t>27.签订合同</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27.2 谈判文件、成交供应商的响应文件及双方确认的澄清文件等，均为有法律约束力的合同组成部分。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27.5竞争性谈判文件、成交供应商提交的响应文件、谈判中的最后报价、成交供应商承诺书、成交通知书等均称为有法律约束力的合同组成内容。</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27.6在签订合同前，采购人有权对成交供应商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28.合同分包（实质性要求）</w:t>
      </w:r>
    </w:p>
    <w:p>
      <w:pPr>
        <w:spacing w:line="360" w:lineRule="auto"/>
        <w:rPr>
          <w:rFonts w:ascii="仿宋" w:hAnsi="仿宋" w:eastAsia="仿宋" w:cs="仿宋"/>
          <w:b/>
          <w:color w:val="000000"/>
          <w:sz w:val="24"/>
        </w:rPr>
      </w:pPr>
      <w:r>
        <w:rPr>
          <w:rFonts w:hint="eastAsia" w:ascii="仿宋" w:hAnsi="仿宋" w:eastAsia="仿宋" w:cs="仿宋"/>
          <w:bCs/>
          <w:color w:val="000000"/>
          <w:sz w:val="24"/>
        </w:rPr>
        <w:t>本项目不允许合同任何形式的分包及转让。</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29.合同转包（实质性要求）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成交供应商转包的，视同拒绝履行采购合同义务，将依法追究法律责任。</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30.补充合同</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31.履约保证金（实质性要求）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31.1 成交供应商应在合同签订之前交纳采购文件规定数额的履约保证金。</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31.2 如果成交供应商在规定的合同签订时间内，没有按照采购文件的规定交纳履约保证金，且又无正当理由的，将视为放弃成交，其缴纳的谈判采购保证金将不予退还。</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31.3只有在采购人、成交人双方协商一致的情况下才可免除履约保证金条款。</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32.履行合同</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32.1 成交供应商与采购人签订合同后，合同双方应严格执行合同条款，履行合同规定的义务，保证合同的顺利完成。</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32.2 在合同履行过程中，如发生合同纠纷，合同双方应按照《合同法》的有关规定进行处理。</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33.验收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本采购项目履约验收工作由采购人负责。采购人将严格按照要求进行验收，验收结果合格的，成交供应商办理履约保证金的退付手续；验收结果不合格的，履约保证金将不予退还，也将不予支付采购资金。</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34.资金支付</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采购人将按照采购合同规定，及时向成交供应商支付采购资金。</w:t>
      </w:r>
    </w:p>
    <w:p>
      <w:pPr>
        <w:pStyle w:val="3"/>
        <w:keepNext w:val="0"/>
        <w:keepLines w:val="0"/>
        <w:spacing w:before="0" w:after="0" w:line="360" w:lineRule="auto"/>
        <w:jc w:val="center"/>
        <w:rPr>
          <w:rFonts w:ascii="仿宋" w:hAnsi="仿宋" w:eastAsia="仿宋" w:cs="仿宋"/>
          <w:color w:val="000000"/>
          <w:sz w:val="24"/>
          <w:szCs w:val="24"/>
        </w:rPr>
      </w:pPr>
      <w:bookmarkStart w:id="16" w:name="_Toc13126"/>
      <w:bookmarkStart w:id="17" w:name="_Toc13136"/>
      <w:r>
        <w:rPr>
          <w:rFonts w:hint="eastAsia" w:ascii="仿宋" w:hAnsi="仿宋" w:eastAsia="仿宋" w:cs="仿宋"/>
          <w:color w:val="000000"/>
          <w:sz w:val="30"/>
          <w:szCs w:val="30"/>
        </w:rPr>
        <w:t>八、谈判纪律要求</w:t>
      </w:r>
      <w:bookmarkEnd w:id="16"/>
      <w:bookmarkEnd w:id="17"/>
    </w:p>
    <w:p>
      <w:pPr>
        <w:tabs>
          <w:tab w:val="left" w:pos="851"/>
        </w:tabs>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35.供应商不得具有的情形</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供应商参加本项目谈判不得有下列情形：</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（1）提供虚假材料谋取成交；</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（2）采取不正当手段诋毁、排挤其他供应商；</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（3）与采购人或其他供应商恶意串通；</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（4）向采购人、评审小组成员行贿或者提供其他不正当利益；</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（5）在谈判过程中与采购人进行协商；</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（6）成交后无正当理由拒不与采购人签订采购合同；</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（7）未按照谈判文件确定的事项签订采购合同；</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（8）将采购合同转包或者违规分包；</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（9）提供假冒伪劣产品；</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（10）擅自变更、中止或者终止采购合同；</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（11）拒绝有关部门的监督检查或者向监督检查部门提供虚假情况；</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（12）法律法规规定的其他情形。</w:t>
      </w:r>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供应商有上述情形的，按照规定追究法律责任，具备（1）-（12）条情形之一的，同时将取消被确认为成交供应商的资格或者认定成交无效。</w:t>
      </w:r>
    </w:p>
    <w:p>
      <w:pPr>
        <w:tabs>
          <w:tab w:val="left" w:pos="851"/>
        </w:tabs>
        <w:spacing w:line="360" w:lineRule="auto"/>
        <w:jc w:val="center"/>
        <w:outlineLvl w:val="1"/>
        <w:rPr>
          <w:rFonts w:ascii="仿宋" w:hAnsi="仿宋" w:eastAsia="仿宋" w:cs="仿宋"/>
          <w:color w:val="000000"/>
          <w:sz w:val="24"/>
        </w:rPr>
      </w:pPr>
      <w:bookmarkStart w:id="18" w:name="_Toc5584"/>
      <w:bookmarkStart w:id="19" w:name="_Toc4203"/>
      <w:r>
        <w:rPr>
          <w:rFonts w:hint="eastAsia" w:ascii="仿宋" w:hAnsi="仿宋" w:eastAsia="仿宋" w:cs="仿宋"/>
          <w:b/>
          <w:color w:val="000000"/>
          <w:sz w:val="30"/>
          <w:szCs w:val="30"/>
        </w:rPr>
        <w:t>九、询问、质疑和投诉</w:t>
      </w:r>
      <w:bookmarkEnd w:id="18"/>
      <w:bookmarkEnd w:id="19"/>
    </w:p>
    <w:p>
      <w:pPr>
        <w:tabs>
          <w:tab w:val="left" w:pos="851"/>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供应商提出询问或质疑的，应当有明确的询问或质疑事项，应以书面形式提出。供应商行使质疑权时，在法定质疑期内一次性提出针对同一采购程序环节的质疑。必须坚持“谁主张谁举证”的原则，不得进行虚假、恶意质疑，不得以质疑手段获取不当得利、实现非法目的；否则，应承担相应法律责任。</w:t>
      </w:r>
    </w:p>
    <w:p>
      <w:pPr>
        <w:tabs>
          <w:tab w:val="left" w:pos="851"/>
        </w:tabs>
        <w:spacing w:line="360" w:lineRule="auto"/>
        <w:jc w:val="center"/>
        <w:outlineLvl w:val="1"/>
        <w:rPr>
          <w:rFonts w:ascii="仿宋" w:hAnsi="仿宋" w:eastAsia="仿宋" w:cs="仿宋"/>
          <w:color w:val="000000"/>
          <w:sz w:val="24"/>
        </w:rPr>
      </w:pPr>
      <w:bookmarkStart w:id="20" w:name="_Toc29463"/>
      <w:bookmarkStart w:id="21" w:name="_Toc19397"/>
      <w:r>
        <w:rPr>
          <w:rFonts w:hint="eastAsia" w:ascii="仿宋" w:hAnsi="仿宋" w:eastAsia="仿宋" w:cs="仿宋"/>
          <w:b/>
          <w:color w:val="000000"/>
          <w:sz w:val="30"/>
          <w:szCs w:val="30"/>
        </w:rPr>
        <w:t>十、其  他</w:t>
      </w:r>
      <w:bookmarkEnd w:id="20"/>
      <w:bookmarkEnd w:id="21"/>
    </w:p>
    <w:p>
      <w:pPr>
        <w:tabs>
          <w:tab w:val="left" w:pos="851"/>
        </w:tabs>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37.本谈判文件中所适用的相关法律政策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tabs>
          <w:tab w:val="left" w:pos="851"/>
        </w:tabs>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38.</w:t>
      </w:r>
      <w:r>
        <w:rPr>
          <w:rFonts w:hint="eastAsia" w:ascii="仿宋" w:hAnsi="仿宋" w:eastAsia="仿宋" w:cs="仿宋"/>
          <w:b/>
          <w:color w:val="000000"/>
          <w:sz w:val="24"/>
        </w:rPr>
        <w:t>（实质性要求）</w:t>
      </w:r>
      <w:r>
        <w:rPr>
          <w:rFonts w:hint="eastAsia" w:ascii="仿宋" w:hAnsi="仿宋" w:eastAsia="仿宋" w:cs="仿宋"/>
          <w:color w:val="000000"/>
          <w:sz w:val="24"/>
        </w:rPr>
        <w:t>国家或行业主管部门对供应商和</w:t>
      </w:r>
      <w:r>
        <w:rPr>
          <w:rFonts w:hint="eastAsia" w:ascii="仿宋" w:hAnsi="仿宋" w:cs="仿宋"/>
          <w:color w:val="000000"/>
          <w:sz w:val="24"/>
        </w:rPr>
        <w:t>服务内容</w:t>
      </w:r>
      <w:r>
        <w:rPr>
          <w:rFonts w:hint="eastAsia" w:ascii="仿宋" w:hAnsi="仿宋" w:eastAsia="仿宋" w:cs="仿宋"/>
          <w:color w:val="000000"/>
          <w:sz w:val="24"/>
        </w:rPr>
        <w:t>的技术标准、质量标准和资格资质条件等有强制性规定的，必须符合其要求。</w:t>
      </w:r>
    </w:p>
    <w:p>
      <w:pPr>
        <w:spacing w:line="360" w:lineRule="auto"/>
        <w:jc w:val="center"/>
        <w:outlineLvl w:val="0"/>
        <w:rPr>
          <w:rFonts w:hint="eastAsia" w:ascii="仿宋" w:hAnsi="仿宋" w:eastAsia="仿宋" w:cs="仿宋"/>
          <w:b/>
          <w:color w:val="000000"/>
          <w:sz w:val="36"/>
          <w:szCs w:val="36"/>
        </w:rPr>
      </w:pPr>
      <w:bookmarkStart w:id="22" w:name="_Toc21463"/>
    </w:p>
    <w:p>
      <w:pPr>
        <w:spacing w:line="360" w:lineRule="auto"/>
        <w:jc w:val="center"/>
        <w:outlineLvl w:val="0"/>
        <w:rPr>
          <w:rFonts w:hint="eastAsia" w:ascii="仿宋" w:hAnsi="仿宋" w:eastAsia="仿宋" w:cs="仿宋"/>
          <w:b/>
          <w:color w:val="000000"/>
          <w:sz w:val="24"/>
        </w:rPr>
      </w:pPr>
      <w:r>
        <w:rPr>
          <w:rFonts w:hint="eastAsia" w:ascii="仿宋" w:hAnsi="仿宋" w:eastAsia="仿宋" w:cs="仿宋"/>
          <w:b/>
          <w:color w:val="000000"/>
          <w:sz w:val="36"/>
          <w:szCs w:val="36"/>
        </w:rPr>
        <w:t>第三章  供应商的资格、资质性及其他类似效力要求</w:t>
      </w:r>
      <w:bookmarkEnd w:id="22"/>
    </w:p>
    <w:p>
      <w:pPr>
        <w:spacing w:line="360" w:lineRule="auto"/>
        <w:ind w:firstLine="602" w:firstLineChars="200"/>
        <w:outlineLvl w:val="1"/>
        <w:rPr>
          <w:rFonts w:hint="eastAsia" w:ascii="仿宋" w:hAnsi="仿宋" w:eastAsia="仿宋" w:cs="仿宋"/>
          <w:b/>
          <w:bCs/>
          <w:color w:val="000000"/>
          <w:sz w:val="30"/>
          <w:szCs w:val="30"/>
        </w:rPr>
      </w:pPr>
      <w:bookmarkStart w:id="23" w:name="_Toc12689"/>
      <w:r>
        <w:rPr>
          <w:rFonts w:hint="eastAsia" w:ascii="仿宋" w:hAnsi="仿宋" w:eastAsia="仿宋" w:cs="仿宋"/>
          <w:b/>
          <w:bCs/>
          <w:color w:val="000000"/>
          <w:sz w:val="30"/>
          <w:szCs w:val="30"/>
        </w:rPr>
        <w:t>一、供应商资格、资质性及其他类似效力要求</w:t>
      </w:r>
      <w:bookmarkEnd w:id="23"/>
    </w:p>
    <w:p>
      <w:pPr>
        <w:pStyle w:val="18"/>
        <w:ind w:firstLine="482"/>
        <w:jc w:val="left"/>
        <w:rPr>
          <w:rFonts w:hint="eastAsia" w:ascii="仿宋" w:hAnsi="仿宋" w:eastAsia="仿宋"/>
          <w:b/>
          <w:bCs/>
          <w:sz w:val="24"/>
        </w:rPr>
      </w:pPr>
      <w:r>
        <w:rPr>
          <w:rFonts w:hint="eastAsia" w:ascii="仿宋" w:hAnsi="仿宋" w:eastAsia="仿宋"/>
          <w:b/>
          <w:bCs/>
          <w:sz w:val="24"/>
        </w:rPr>
        <w:t>1.1 资格要求：</w:t>
      </w:r>
    </w:p>
    <w:p>
      <w:pPr>
        <w:pStyle w:val="18"/>
        <w:ind w:firstLine="480"/>
        <w:jc w:val="left"/>
        <w:rPr>
          <w:rFonts w:ascii="仿宋" w:hAnsi="仿宋" w:eastAsia="仿宋"/>
          <w:sz w:val="24"/>
        </w:rPr>
      </w:pPr>
      <w:r>
        <w:rPr>
          <w:rFonts w:hint="eastAsia" w:ascii="仿宋" w:hAnsi="仿宋" w:eastAsia="仿宋"/>
          <w:sz w:val="24"/>
        </w:rPr>
        <w:t>（1）具有独立承担民事责任的能力。</w:t>
      </w:r>
    </w:p>
    <w:p>
      <w:pPr>
        <w:tabs>
          <w:tab w:val="left" w:pos="7665"/>
        </w:tabs>
        <w:spacing w:line="360" w:lineRule="auto"/>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360" w:lineRule="auto"/>
        <w:ind w:firstLine="480" w:firstLineChars="200"/>
        <w:jc w:val="left"/>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360" w:lineRule="auto"/>
        <w:ind w:firstLine="480" w:firstLineChars="200"/>
        <w:jc w:val="left"/>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360" w:lineRule="auto"/>
        <w:ind w:firstLine="480" w:firstLineChars="200"/>
        <w:jc w:val="left"/>
        <w:rPr>
          <w:rFonts w:ascii="仿宋" w:hAnsi="仿宋" w:eastAsia="仿宋"/>
          <w:sz w:val="24"/>
        </w:rPr>
      </w:pPr>
      <w:r>
        <w:rPr>
          <w:rFonts w:hint="eastAsia" w:ascii="仿宋" w:hAnsi="仿宋" w:eastAsia="仿宋"/>
          <w:sz w:val="24"/>
        </w:rPr>
        <w:t>（5）参加本次采购活动前三年内，在经营活动中没有重大违法记录。</w:t>
      </w:r>
    </w:p>
    <w:p>
      <w:pPr>
        <w:pStyle w:val="18"/>
        <w:ind w:firstLine="480"/>
        <w:jc w:val="left"/>
        <w:rPr>
          <w:rFonts w:ascii="仿宋" w:hAnsi="仿宋" w:eastAsia="仿宋"/>
          <w:sz w:val="24"/>
        </w:rPr>
      </w:pPr>
      <w:r>
        <w:rPr>
          <w:rFonts w:hint="eastAsia" w:ascii="仿宋" w:hAnsi="仿宋" w:eastAsia="仿宋"/>
          <w:sz w:val="24"/>
        </w:rPr>
        <w:t>（6）符合法律、行政法规规定的其他条件。</w:t>
      </w:r>
    </w:p>
    <w:p>
      <w:pPr>
        <w:spacing w:line="360" w:lineRule="auto"/>
        <w:ind w:firstLine="540" w:firstLineChars="225"/>
        <w:rPr>
          <w:rFonts w:hint="eastAsia" w:ascii="仿宋" w:hAnsi="仿宋" w:eastAsia="仿宋" w:cs="仿宋"/>
          <w:color w:val="FF0000"/>
          <w:sz w:val="24"/>
        </w:rPr>
      </w:pPr>
      <w:r>
        <w:rPr>
          <w:rFonts w:hint="eastAsia" w:ascii="仿宋" w:hAnsi="仿宋" w:eastAsia="仿宋"/>
          <w:sz w:val="24"/>
        </w:rPr>
        <w:t>（7）参加本次采购活动的供应商单位及其现任法定代表人、主要负责人在前三年内无行贿犯罪记录。</w:t>
      </w:r>
    </w:p>
    <w:p>
      <w:pPr>
        <w:pStyle w:val="18"/>
        <w:ind w:firstLine="482"/>
        <w:jc w:val="left"/>
        <w:rPr>
          <w:rFonts w:hint="eastAsia" w:ascii="仿宋" w:hAnsi="仿宋" w:eastAsia="仿宋"/>
          <w:color w:val="FF0000"/>
          <w:sz w:val="24"/>
        </w:rPr>
      </w:pPr>
      <w:r>
        <w:rPr>
          <w:rFonts w:hint="eastAsia" w:ascii="仿宋" w:hAnsi="仿宋" w:eastAsia="仿宋"/>
          <w:b/>
          <w:bCs/>
          <w:sz w:val="24"/>
        </w:rPr>
        <w:t>1.2 资质性要求：</w:t>
      </w:r>
    </w:p>
    <w:p>
      <w:pPr>
        <w:tabs>
          <w:tab w:val="left" w:pos="7665"/>
        </w:tabs>
        <w:spacing w:line="360" w:lineRule="auto"/>
        <w:ind w:firstLine="480" w:firstLineChars="200"/>
        <w:jc w:val="left"/>
        <w:rPr>
          <w:rFonts w:hint="eastAsia" w:ascii="仿宋" w:hAnsi="仿宋" w:eastAsia="仿宋"/>
          <w:sz w:val="24"/>
        </w:rPr>
      </w:pPr>
      <w:r>
        <w:rPr>
          <w:rFonts w:hint="eastAsia" w:ascii="仿宋" w:hAnsi="仿宋" w:eastAsia="仿宋"/>
          <w:sz w:val="24"/>
        </w:rPr>
        <w:t>（1）具有省级及以上建设行政主管部门颁发的</w:t>
      </w:r>
      <w:r>
        <w:rPr>
          <w:rFonts w:ascii="仿宋" w:hAnsi="仿宋" w:eastAsia="仿宋"/>
          <w:sz w:val="24"/>
        </w:rPr>
        <w:t>建设工程质量检测机构资质证书（检测类别需包含</w:t>
      </w:r>
      <w:r>
        <w:rPr>
          <w:rFonts w:hint="eastAsia" w:ascii="仿宋" w:hAnsi="仿宋" w:eastAsia="仿宋"/>
          <w:sz w:val="24"/>
        </w:rPr>
        <w:t>主体结构工程</w:t>
      </w:r>
      <w:r>
        <w:rPr>
          <w:rFonts w:ascii="仿宋" w:hAnsi="仿宋" w:eastAsia="仿宋"/>
          <w:sz w:val="24"/>
        </w:rPr>
        <w:t xml:space="preserve">检测类）。 </w:t>
      </w:r>
    </w:p>
    <w:p>
      <w:pPr>
        <w:tabs>
          <w:tab w:val="left" w:pos="7665"/>
        </w:tabs>
        <w:spacing w:line="360" w:lineRule="auto"/>
        <w:ind w:firstLine="480" w:firstLineChars="200"/>
        <w:jc w:val="left"/>
        <w:rPr>
          <w:rFonts w:hint="eastAsia" w:ascii="仿宋" w:hAnsi="仿宋" w:eastAsia="仿宋"/>
          <w:sz w:val="24"/>
        </w:rPr>
      </w:pPr>
      <w:r>
        <w:rPr>
          <w:rFonts w:hint="eastAsia" w:ascii="仿宋" w:hAnsi="仿宋" w:eastAsia="仿宋"/>
          <w:sz w:val="24"/>
        </w:rPr>
        <w:t>（2）具有</w:t>
      </w:r>
      <w:r>
        <w:rPr>
          <w:rFonts w:ascii="仿宋" w:hAnsi="仿宋" w:eastAsia="仿宋"/>
          <w:sz w:val="24"/>
        </w:rPr>
        <w:t>省级及以上质量技术监督局出具的检验检测机构资质认定证书。</w:t>
      </w:r>
    </w:p>
    <w:p>
      <w:pPr>
        <w:spacing w:line="360" w:lineRule="auto"/>
        <w:ind w:firstLine="643" w:firstLineChars="200"/>
        <w:outlineLvl w:val="1"/>
        <w:rPr>
          <w:rFonts w:hint="eastAsia" w:ascii="仿宋" w:hAnsi="仿宋" w:eastAsia="仿宋" w:cs="仿宋"/>
          <w:b/>
          <w:bCs/>
          <w:sz w:val="32"/>
          <w:szCs w:val="32"/>
        </w:rPr>
      </w:pPr>
      <w:bookmarkStart w:id="24" w:name="_Toc32230"/>
      <w:bookmarkStart w:id="25" w:name="_Toc29933"/>
      <w:r>
        <w:rPr>
          <w:rFonts w:hint="eastAsia" w:ascii="仿宋" w:hAnsi="仿宋" w:eastAsia="仿宋" w:cs="仿宋"/>
          <w:b/>
          <w:bCs/>
          <w:sz w:val="32"/>
          <w:szCs w:val="32"/>
        </w:rPr>
        <w:t>二、供应商其他类似效力要求：</w:t>
      </w:r>
      <w:bookmarkEnd w:id="24"/>
      <w:bookmarkEnd w:id="25"/>
    </w:p>
    <w:p>
      <w:pPr>
        <w:pStyle w:val="18"/>
        <w:ind w:firstLine="480"/>
        <w:jc w:val="left"/>
        <w:rPr>
          <w:rFonts w:hint="eastAsia"/>
        </w:rPr>
      </w:pPr>
      <w:r>
        <w:rPr>
          <w:rFonts w:hint="eastAsia" w:ascii="仿宋" w:hAnsi="仿宋" w:eastAsia="仿宋"/>
          <w:sz w:val="24"/>
        </w:rPr>
        <w:t>2.1法定代表人/负责人身份证</w:t>
      </w:r>
      <w:r>
        <w:rPr>
          <w:rFonts w:hint="eastAsia" w:ascii="仿宋" w:hAnsi="仿宋" w:eastAsia="仿宋"/>
          <w:sz w:val="24"/>
          <w:lang w:eastAsia="zh-CN"/>
        </w:rPr>
        <w:t>明材料。</w:t>
      </w:r>
    </w:p>
    <w:p>
      <w:pPr>
        <w:pStyle w:val="18"/>
        <w:ind w:firstLine="480"/>
        <w:jc w:val="left"/>
        <w:rPr>
          <w:rFonts w:hint="eastAsia" w:ascii="仿宋" w:hAnsi="仿宋" w:eastAsia="仿宋"/>
          <w:sz w:val="24"/>
          <w:lang w:val="en-US" w:eastAsia="zh-CN"/>
        </w:rPr>
      </w:pPr>
      <w:r>
        <w:rPr>
          <w:rFonts w:hint="eastAsia" w:ascii="仿宋" w:hAnsi="仿宋" w:eastAsia="仿宋"/>
          <w:sz w:val="24"/>
          <w:lang w:val="en-US" w:eastAsia="zh-CN"/>
        </w:rPr>
        <w:t>2.2</w:t>
      </w:r>
      <w:r>
        <w:rPr>
          <w:rFonts w:hint="eastAsia" w:ascii="仿宋" w:hAnsi="仿宋" w:eastAsia="仿宋"/>
          <w:sz w:val="24"/>
        </w:rPr>
        <w:t>授权参加本次采购活动的供应商代表证明材料</w:t>
      </w:r>
      <w:r>
        <w:rPr>
          <w:rFonts w:hint="eastAsia" w:ascii="仿宋" w:hAnsi="仿宋" w:eastAsia="仿宋"/>
          <w:sz w:val="24"/>
          <w:lang w:eastAsia="zh-CN"/>
        </w:rPr>
        <w:t>。</w:t>
      </w: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960" w:firstLineChars="400"/>
        <w:rPr>
          <w:rFonts w:ascii="仿宋" w:hAnsi="仿宋" w:eastAsia="仿宋" w:cs="仿宋"/>
          <w:color w:val="000000"/>
          <w:sz w:val="24"/>
        </w:rPr>
      </w:pPr>
      <w:bookmarkStart w:id="26" w:name="_Toc7099"/>
      <w:r>
        <w:rPr>
          <w:rFonts w:hint="eastAsia" w:ascii="仿宋" w:hAnsi="仿宋" w:eastAsia="仿宋" w:cs="仿宋"/>
          <w:color w:val="000000"/>
          <w:sz w:val="24"/>
        </w:rPr>
        <w:t>2.供应商在参加采购活动前，被纳入法院、工商行政管理部门、税务部门、银行认定的失信名单且在有效期内，或者在前三年采购合同履约过程中及其他经营活动履约过程中未依法履约被有关行政部门处罚的，本项目不认定其具有良好的商业信誉。</w:t>
      </w:r>
    </w:p>
    <w:p>
      <w:pPr>
        <w:spacing w:line="360" w:lineRule="auto"/>
        <w:jc w:val="center"/>
        <w:outlineLvl w:val="0"/>
        <w:rPr>
          <w:rFonts w:hint="eastAsia" w:ascii="仿宋" w:hAnsi="仿宋" w:eastAsia="仿宋" w:cs="仿宋"/>
          <w:color w:val="000000"/>
          <w:sz w:val="24"/>
        </w:rPr>
      </w:pPr>
      <w:r>
        <w:rPr>
          <w:rFonts w:hint="eastAsia" w:ascii="仿宋" w:hAnsi="仿宋" w:eastAsia="仿宋" w:cs="仿宋"/>
          <w:b/>
          <w:color w:val="000000"/>
          <w:sz w:val="36"/>
          <w:szCs w:val="36"/>
        </w:rPr>
        <w:br w:type="page"/>
      </w:r>
      <w:bookmarkStart w:id="27" w:name="_Toc14320"/>
      <w:r>
        <w:rPr>
          <w:rFonts w:hint="eastAsia" w:ascii="仿宋" w:hAnsi="仿宋" w:eastAsia="仿宋" w:cs="仿宋"/>
          <w:b/>
          <w:color w:val="000000"/>
          <w:sz w:val="36"/>
          <w:szCs w:val="36"/>
        </w:rPr>
        <w:t xml:space="preserve">第四章 </w:t>
      </w:r>
      <w:bookmarkEnd w:id="26"/>
      <w:r>
        <w:rPr>
          <w:rFonts w:hint="eastAsia" w:ascii="仿宋" w:hAnsi="仿宋" w:eastAsia="仿宋" w:cs="仿宋"/>
          <w:b/>
          <w:color w:val="000000"/>
          <w:sz w:val="36"/>
          <w:szCs w:val="36"/>
        </w:rPr>
        <w:t>供应商应当提供的资格、资质性及其他类似效力要求的相关证明材料</w:t>
      </w:r>
      <w:bookmarkEnd w:id="27"/>
    </w:p>
    <w:p>
      <w:pPr>
        <w:spacing w:line="360" w:lineRule="auto"/>
        <w:ind w:firstLine="602" w:firstLineChars="200"/>
        <w:outlineLvl w:val="1"/>
        <w:rPr>
          <w:rFonts w:hint="eastAsia" w:ascii="仿宋" w:hAnsi="仿宋" w:eastAsia="仿宋" w:cs="仿宋"/>
          <w:b/>
          <w:bCs/>
          <w:color w:val="000000"/>
          <w:sz w:val="30"/>
          <w:szCs w:val="30"/>
        </w:rPr>
      </w:pPr>
      <w:bookmarkStart w:id="28" w:name="_Toc8087"/>
      <w:r>
        <w:rPr>
          <w:rFonts w:hint="eastAsia" w:ascii="仿宋" w:hAnsi="仿宋" w:eastAsia="仿宋" w:cs="仿宋"/>
          <w:b/>
          <w:bCs/>
          <w:color w:val="000000"/>
          <w:sz w:val="30"/>
          <w:szCs w:val="30"/>
        </w:rPr>
        <w:t>一、供应商应当提供的资格、资质性要求的相关证明材料</w:t>
      </w:r>
      <w:bookmarkEnd w:id="28"/>
    </w:p>
    <w:p>
      <w:pPr>
        <w:pStyle w:val="17"/>
        <w:spacing w:before="46" w:after="46"/>
        <w:ind w:firstLine="482"/>
        <w:rPr>
          <w:rFonts w:hint="eastAsia" w:ascii="仿宋_GB2312" w:hAnsi="仿宋_GB2312" w:cs="仿宋_GB2312"/>
          <w:b/>
          <w:bCs/>
          <w:sz w:val="24"/>
        </w:rPr>
      </w:pPr>
      <w:r>
        <w:rPr>
          <w:rFonts w:hint="eastAsia" w:ascii="仿宋_GB2312" w:hAnsi="仿宋_GB2312" w:cs="仿宋_GB2312"/>
          <w:b/>
          <w:bCs/>
          <w:sz w:val="24"/>
        </w:rPr>
        <w:t>1.1 供应商应当提供的资格要求的有效相关证明材料：</w:t>
      </w:r>
    </w:p>
    <w:p>
      <w:pPr>
        <w:pStyle w:val="18"/>
        <w:ind w:firstLine="480"/>
        <w:jc w:val="left"/>
        <w:rPr>
          <w:rFonts w:hint="eastAsia" w:ascii="仿宋" w:hAnsi="仿宋" w:eastAsia="仿宋" w:cs="仿宋"/>
          <w:bCs/>
          <w:kern w:val="0"/>
          <w:sz w:val="24"/>
        </w:rPr>
      </w:pPr>
      <w:r>
        <w:rPr>
          <w:rFonts w:hint="eastAsia" w:ascii="仿宋_GB2312" w:hAnsi="仿宋_GB2312" w:eastAsia="仿宋_GB2312" w:cs="仿宋_GB2312"/>
          <w:sz w:val="24"/>
        </w:rPr>
        <w:t>（1）</w:t>
      </w:r>
      <w:r>
        <w:rPr>
          <w:rFonts w:hint="eastAsia" w:ascii="仿宋" w:hAnsi="仿宋" w:eastAsia="仿宋"/>
          <w:sz w:val="24"/>
        </w:rPr>
        <w:t>具有独立承担民事责任的能力:</w:t>
      </w:r>
      <w:r>
        <w:rPr>
          <w:rFonts w:hint="eastAsia" w:ascii="仿宋_GB2312" w:hAnsi="仿宋_GB2312" w:eastAsia="仿宋_GB2312" w:cs="仿宋_GB2312"/>
          <w:sz w:val="24"/>
        </w:rPr>
        <w:t>①</w:t>
      </w:r>
      <w:r>
        <w:rPr>
          <w:rFonts w:hint="eastAsia" w:ascii="仿宋" w:hAnsi="仿宋" w:eastAsia="仿宋" w:cs="仿宋"/>
          <w:sz w:val="24"/>
        </w:rPr>
        <w:t>供应商</w:t>
      </w:r>
      <w:r>
        <w:rPr>
          <w:rFonts w:hint="eastAsia" w:ascii="仿宋_GB2312" w:hAnsi="仿宋_GB2312" w:eastAsia="仿宋_GB2312" w:cs="仿宋_GB2312"/>
          <w:sz w:val="24"/>
        </w:rPr>
        <w:t>若为企业法人：提供“统一社会信用代码营业执照”；②若</w:t>
      </w:r>
      <w:r>
        <w:rPr>
          <w:rFonts w:hint="eastAsia" w:ascii="仿宋" w:hAnsi="仿宋" w:eastAsia="仿宋" w:cs="仿宋"/>
          <w:sz w:val="24"/>
        </w:rPr>
        <w:t>为事业法人：提供“统一社会信用代码法人登记证书”；③若为其他组织：提供“对应主管部门颁发的准许执业证明文件或营业执照”；④供应商若为自然人：提供“身份证明材料”。以上均提供复印件。</w:t>
      </w:r>
      <w:r>
        <w:rPr>
          <w:rFonts w:hint="eastAsia" w:ascii="仿宋" w:hAnsi="仿宋" w:eastAsia="仿宋" w:cs="仿宋"/>
          <w:bCs/>
          <w:kern w:val="0"/>
          <w:sz w:val="24"/>
        </w:rPr>
        <w:t>（详见第七章）</w:t>
      </w:r>
    </w:p>
    <w:p>
      <w:pPr>
        <w:pStyle w:val="17"/>
        <w:spacing w:before="46" w:after="46"/>
        <w:ind w:firstLine="480"/>
        <w:rPr>
          <w:rFonts w:hint="eastAsia" w:ascii="仿宋" w:hAnsi="仿宋" w:eastAsia="仿宋" w:cs="仿宋"/>
          <w:sz w:val="24"/>
        </w:rPr>
      </w:pPr>
      <w:r>
        <w:rPr>
          <w:rFonts w:hint="eastAsia" w:ascii="仿宋" w:hAnsi="仿宋" w:eastAsia="仿宋" w:cs="仿宋"/>
          <w:sz w:val="24"/>
        </w:rPr>
        <w:t>（2）具有良好的商业信誉和健全的财务会计制度:</w:t>
      </w:r>
      <w:r>
        <w:rPr>
          <w:rFonts w:hint="eastAsia" w:ascii="仿宋" w:hAnsi="仿宋" w:eastAsia="仿宋" w:cs="仿宋"/>
          <w:bCs/>
          <w:sz w:val="24"/>
        </w:rPr>
        <w:t>体现健全的财务制度的证明材料：①可提供2017-2019年度（任意一年）经审计的财务报告复印件（包含审计报告和审计报告中所涉及的财务报表和报表附注）；②也可提供2017-2019年度（任意一年）供应商内部的财务报表复印件（至少包含资产负债表）；③也可提供距文件递交截止日一年内银行出具的资信证明（复印件）；④供应商注册时间至文件递交截止日不足一年的，也可提供在工商备案的公司章程（复印件）；⑤非营利性单位或者社会团体或者其他机关事业单位以符合财务会计制度为准或者提供承诺函；⑥供应商为自然人的提供承诺函（格式自拟）。（详见第七章）</w:t>
      </w:r>
    </w:p>
    <w:p>
      <w:pPr>
        <w:pStyle w:val="17"/>
        <w:spacing w:before="46" w:after="46"/>
        <w:ind w:firstLine="480"/>
        <w:rPr>
          <w:rFonts w:hint="eastAsia" w:ascii="仿宋" w:hAnsi="仿宋" w:eastAsia="仿宋" w:cs="仿宋"/>
          <w:sz w:val="24"/>
        </w:rPr>
      </w:pPr>
      <w:r>
        <w:rPr>
          <w:rFonts w:hint="eastAsia" w:ascii="仿宋" w:hAnsi="仿宋" w:eastAsia="仿宋" w:cs="仿宋"/>
          <w:sz w:val="24"/>
        </w:rPr>
        <w:t>（3）具有履行合同所必须的设备和专业技术能力:提供履行合同所必须的设备和专业技术能力的承诺。</w:t>
      </w:r>
      <w:r>
        <w:rPr>
          <w:rFonts w:hint="eastAsia" w:ascii="仿宋" w:hAnsi="仿宋" w:eastAsia="仿宋" w:cs="仿宋"/>
          <w:bCs/>
          <w:sz w:val="24"/>
        </w:rPr>
        <w:t>（详见第七章）</w:t>
      </w:r>
    </w:p>
    <w:p>
      <w:pPr>
        <w:pStyle w:val="17"/>
        <w:spacing w:before="46" w:after="46"/>
        <w:ind w:firstLine="480"/>
        <w:rPr>
          <w:rFonts w:hint="eastAsia" w:ascii="仿宋" w:hAnsi="仿宋" w:eastAsia="仿宋" w:cs="仿宋"/>
          <w:sz w:val="24"/>
        </w:rPr>
      </w:pPr>
      <w:r>
        <w:rPr>
          <w:rFonts w:hint="eastAsia" w:ascii="仿宋" w:hAnsi="仿宋" w:eastAsia="仿宋" w:cs="仿宋"/>
          <w:sz w:val="24"/>
        </w:rPr>
        <w:t>（4）具有依法缴纳税收和社会保障资金的良好记录:提供依法缴纳税收和社会保障资金的承诺函原件</w:t>
      </w:r>
      <w:r>
        <w:rPr>
          <w:rFonts w:hint="eastAsia" w:ascii="仿宋" w:hAnsi="仿宋" w:eastAsia="仿宋" w:cs="仿宋"/>
          <w:bCs/>
          <w:sz w:val="24"/>
        </w:rPr>
        <w:t>（详见第七章）或</w:t>
      </w:r>
      <w:r>
        <w:rPr>
          <w:rFonts w:hint="eastAsia" w:ascii="仿宋" w:hAnsi="仿宋" w:eastAsia="仿宋" w:cs="仿宋"/>
          <w:sz w:val="24"/>
        </w:rPr>
        <w:t>者近三个月依法缴纳税收和社会保障资金的证明材料复印件。</w:t>
      </w:r>
    </w:p>
    <w:p>
      <w:pPr>
        <w:pStyle w:val="17"/>
        <w:spacing w:before="46" w:after="46"/>
        <w:ind w:firstLine="480"/>
        <w:rPr>
          <w:rFonts w:hint="eastAsia" w:ascii="仿宋" w:hAnsi="仿宋" w:eastAsia="仿宋" w:cs="仿宋"/>
          <w:sz w:val="24"/>
        </w:rPr>
      </w:pPr>
      <w:r>
        <w:rPr>
          <w:rFonts w:hint="eastAsia" w:ascii="仿宋" w:hAnsi="仿宋" w:eastAsia="仿宋" w:cs="仿宋"/>
          <w:sz w:val="24"/>
        </w:rPr>
        <w:t>（5）参加本次采购活动前三年内，在经营活动中没有重大违法记录:提供参加本次采购活动前三年内，在经营活动中没有重大违法记录的承诺。（详见第七章）</w:t>
      </w:r>
    </w:p>
    <w:p>
      <w:pPr>
        <w:pStyle w:val="17"/>
        <w:spacing w:before="46" w:after="46"/>
        <w:ind w:firstLine="480"/>
        <w:rPr>
          <w:rFonts w:hint="eastAsia" w:ascii="仿宋" w:hAnsi="仿宋" w:eastAsia="仿宋" w:cs="仿宋"/>
          <w:sz w:val="24"/>
        </w:rPr>
      </w:pPr>
      <w:r>
        <w:rPr>
          <w:rFonts w:hint="eastAsia" w:ascii="仿宋" w:hAnsi="仿宋" w:eastAsia="仿宋" w:cs="仿宋"/>
          <w:sz w:val="24"/>
        </w:rPr>
        <w:t>（6）符合法律、行政法规规定的其他条件:提供参加本次采购活动的供应商单位及其现任法定代表人、主要负责人在前三年内无行贿犯罪记录的承诺（注：如经核实属虚假承诺的，将做无效响应处理）。（详见第七章）</w:t>
      </w:r>
    </w:p>
    <w:p>
      <w:pPr>
        <w:pStyle w:val="17"/>
        <w:spacing w:before="46" w:after="46"/>
        <w:ind w:firstLine="480"/>
        <w:rPr>
          <w:rFonts w:hint="eastAsia" w:ascii="仿宋" w:hAnsi="仿宋" w:eastAsia="仿宋" w:cs="仿宋"/>
          <w:sz w:val="24"/>
        </w:rPr>
      </w:pPr>
      <w:r>
        <w:rPr>
          <w:rFonts w:hint="eastAsia" w:ascii="仿宋" w:hAnsi="仿宋" w:eastAsia="仿宋" w:cs="仿宋"/>
          <w:sz w:val="24"/>
        </w:rPr>
        <w:t>（7）承诺函原件。（详见第七章）</w:t>
      </w:r>
    </w:p>
    <w:p>
      <w:pPr>
        <w:pStyle w:val="17"/>
        <w:spacing w:before="46" w:after="46"/>
        <w:ind w:firstLine="482"/>
        <w:rPr>
          <w:rFonts w:hint="eastAsia" w:ascii="仿宋" w:hAnsi="仿宋" w:eastAsia="仿宋" w:cs="仿宋"/>
          <w:b/>
          <w:bCs/>
          <w:color w:val="000000"/>
          <w:sz w:val="24"/>
        </w:rPr>
      </w:pPr>
      <w:r>
        <w:rPr>
          <w:rFonts w:hint="eastAsia" w:ascii="仿宋" w:hAnsi="仿宋" w:eastAsia="仿宋" w:cs="仿宋"/>
          <w:b/>
          <w:bCs/>
          <w:color w:val="000000"/>
          <w:sz w:val="24"/>
        </w:rPr>
        <w:t>1.2 供应商</w:t>
      </w:r>
      <w:r>
        <w:rPr>
          <w:rFonts w:hint="eastAsia" w:ascii="仿宋" w:hAnsi="仿宋" w:eastAsia="仿宋" w:cs="仿宋"/>
          <w:b/>
          <w:sz w:val="24"/>
        </w:rPr>
        <w:t>应当提供的</w:t>
      </w:r>
      <w:r>
        <w:rPr>
          <w:rFonts w:hint="eastAsia" w:ascii="仿宋" w:hAnsi="仿宋" w:eastAsia="仿宋" w:cs="仿宋"/>
          <w:b/>
          <w:bCs/>
          <w:color w:val="000000"/>
          <w:sz w:val="24"/>
        </w:rPr>
        <w:t>资质性要求的相关证明材料：</w:t>
      </w:r>
    </w:p>
    <w:p>
      <w:pPr>
        <w:pStyle w:val="17"/>
        <w:spacing w:before="46" w:after="46"/>
        <w:ind w:firstLine="480"/>
        <w:rPr>
          <w:rFonts w:hint="eastAsia" w:ascii="仿宋" w:hAnsi="仿宋" w:eastAsia="仿宋" w:cs="仿宋"/>
          <w:sz w:val="24"/>
        </w:rPr>
      </w:pPr>
      <w:bookmarkStart w:id="29" w:name="_Toc19135"/>
      <w:bookmarkStart w:id="30" w:name="_Toc3776"/>
      <w:r>
        <w:rPr>
          <w:rFonts w:hint="eastAsia" w:ascii="仿宋_GB2312" w:hAnsi="仿宋_GB2312" w:cs="仿宋_GB2312"/>
          <w:sz w:val="24"/>
        </w:rPr>
        <w:t>（1）</w:t>
      </w:r>
      <w:r>
        <w:rPr>
          <w:rFonts w:hint="eastAsia" w:ascii="仿宋" w:hAnsi="仿宋" w:eastAsia="仿宋" w:cs="仿宋"/>
          <w:sz w:val="24"/>
        </w:rPr>
        <w:t>省级及以上建设行政主管部门颁发的</w:t>
      </w:r>
      <w:r>
        <w:rPr>
          <w:rFonts w:ascii="仿宋" w:hAnsi="仿宋" w:eastAsia="仿宋" w:cs="仿宋"/>
          <w:sz w:val="24"/>
        </w:rPr>
        <w:t>建设工程质量检测机构资质证书（检测类别需包含</w:t>
      </w:r>
      <w:r>
        <w:rPr>
          <w:rFonts w:hint="eastAsia" w:ascii="仿宋" w:hAnsi="仿宋" w:eastAsia="仿宋" w:cs="仿宋"/>
          <w:sz w:val="24"/>
        </w:rPr>
        <w:t>主体结构工程</w:t>
      </w:r>
      <w:r>
        <w:rPr>
          <w:rFonts w:ascii="仿宋" w:hAnsi="仿宋" w:eastAsia="仿宋" w:cs="仿宋"/>
          <w:sz w:val="24"/>
        </w:rPr>
        <w:t xml:space="preserve">检测类）。 </w:t>
      </w:r>
    </w:p>
    <w:p>
      <w:pPr>
        <w:pStyle w:val="17"/>
        <w:spacing w:before="46" w:after="46"/>
        <w:ind w:firstLine="48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省级及以上质量技术监督局出具的检验检测机构资质认定证书。</w:t>
      </w:r>
    </w:p>
    <w:p>
      <w:pPr>
        <w:spacing w:line="360" w:lineRule="auto"/>
        <w:ind w:firstLine="602" w:firstLineChars="200"/>
        <w:outlineLvl w:val="1"/>
        <w:rPr>
          <w:rFonts w:hint="eastAsia"/>
        </w:rPr>
      </w:pPr>
      <w:r>
        <w:rPr>
          <w:rFonts w:hint="eastAsia" w:ascii="仿宋" w:hAnsi="仿宋" w:eastAsia="仿宋" w:cs="仿宋"/>
          <w:b/>
          <w:bCs/>
          <w:color w:val="000000"/>
          <w:sz w:val="30"/>
          <w:szCs w:val="30"/>
        </w:rPr>
        <w:t>二、供应商应当提供的其他类似效力证明材料：</w:t>
      </w:r>
      <w:bookmarkEnd w:id="29"/>
      <w:bookmarkEnd w:id="30"/>
    </w:p>
    <w:p>
      <w:pPr>
        <w:pStyle w:val="12"/>
        <w:spacing w:beforeAutospacing="0" w:afterAutospacing="0" w:line="360" w:lineRule="auto"/>
        <w:ind w:firstLine="480" w:firstLineChars="200"/>
        <w:jc w:val="both"/>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1.法定代表人/负责人身份证复印件。</w:t>
      </w:r>
    </w:p>
    <w:p>
      <w:pPr>
        <w:pStyle w:val="12"/>
        <w:spacing w:beforeAutospacing="0" w:afterAutospacing="0" w:line="360" w:lineRule="auto"/>
        <w:ind w:firstLine="480" w:firstLineChars="200"/>
        <w:jc w:val="both"/>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2.法定代表人/负责人身份证明（供应商代表为法定代表人/负责人提供此页）。</w:t>
      </w:r>
    </w:p>
    <w:p>
      <w:pPr>
        <w:pStyle w:val="18"/>
        <w:ind w:firstLine="480"/>
        <w:jc w:val="left"/>
        <w:rPr>
          <w:rFonts w:ascii="仿宋" w:hAnsi="仿宋" w:eastAsia="仿宋" w:cs="宋体"/>
          <w:sz w:val="24"/>
        </w:rPr>
      </w:pPr>
      <w:r>
        <w:rPr>
          <w:rFonts w:hint="eastAsia" w:ascii="仿宋" w:hAnsi="仿宋" w:eastAsia="仿宋" w:cs="宋体"/>
          <w:sz w:val="24"/>
        </w:rPr>
        <w:t>2.法定代表人/负责人授权书（详见第七章）原件和授权代表身份证复印件（非法定代表人时提供）。</w:t>
      </w:r>
    </w:p>
    <w:p>
      <w:pPr>
        <w:pStyle w:val="18"/>
        <w:ind w:firstLine="480"/>
        <w:jc w:val="left"/>
        <w:rPr>
          <w:rFonts w:ascii="仿宋" w:hAnsi="仿宋" w:eastAsia="仿宋" w:cs="宋体"/>
          <w:sz w:val="24"/>
        </w:rPr>
      </w:pPr>
    </w:p>
    <w:p>
      <w:pPr>
        <w:spacing w:line="360" w:lineRule="auto"/>
        <w:rPr>
          <w:rFonts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注：</w:t>
      </w:r>
      <w:r>
        <w:rPr>
          <w:rFonts w:hint="eastAsia" w:ascii="仿宋" w:hAnsi="仿宋" w:eastAsia="仿宋" w:cs="仿宋"/>
          <w:sz w:val="24"/>
        </w:rPr>
        <w:t>1.本章要求提供的相关证明材料应当与第三章的规定要求对应，并且是有效的证明材料。除供应商自愿以外，不能要求供应商提供额外的证明材料。如果要求提供额外的证明材料，供应商有权拒绝提供，且不影响响应文件的有效性和完整性。</w:t>
      </w:r>
    </w:p>
    <w:p>
      <w:pPr>
        <w:spacing w:line="360" w:lineRule="auto"/>
        <w:ind w:firstLine="480" w:firstLineChars="200"/>
        <w:rPr>
          <w:rFonts w:ascii="仿宋" w:hAnsi="仿宋" w:eastAsia="仿宋" w:cs="仿宋"/>
          <w:sz w:val="24"/>
        </w:rPr>
      </w:pPr>
      <w:r>
        <w:rPr>
          <w:rFonts w:hint="eastAsia" w:ascii="仿宋" w:hAnsi="仿宋" w:eastAsia="仿宋" w:cs="仿宋"/>
          <w:sz w:val="24"/>
        </w:rPr>
        <w:t>2.本章要求提供的相关证明材料应当结合采购项目具体情况和供应商的组织机构性质确定，不得一概而论。</w:t>
      </w:r>
    </w:p>
    <w:p>
      <w:pPr>
        <w:spacing w:line="360" w:lineRule="auto"/>
        <w:ind w:firstLine="480" w:firstLineChars="200"/>
        <w:rPr>
          <w:rFonts w:ascii="仿宋" w:hAnsi="仿宋" w:eastAsia="仿宋" w:cs="仿宋"/>
          <w:b/>
          <w:sz w:val="24"/>
        </w:rPr>
      </w:pPr>
      <w:r>
        <w:rPr>
          <w:rFonts w:hint="eastAsia" w:ascii="仿宋" w:hAnsi="仿宋" w:eastAsia="仿宋" w:cs="仿宋"/>
          <w:sz w:val="24"/>
        </w:rPr>
        <w:t>3.本章提供的证明材料是资格性审查的主要依据，未通过审查者做无效响应文件处理。</w:t>
      </w:r>
    </w:p>
    <w:p>
      <w:pPr>
        <w:tabs>
          <w:tab w:val="left" w:pos="851"/>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tabs>
          <w:tab w:val="left" w:pos="851"/>
        </w:tabs>
        <w:spacing w:line="360" w:lineRule="auto"/>
        <w:ind w:firstLine="480" w:firstLineChars="200"/>
        <w:jc w:val="left"/>
        <w:rPr>
          <w:rFonts w:hint="eastAsia" w:ascii="仿宋" w:hAnsi="仿宋" w:eastAsia="仿宋" w:cs="仿宋"/>
          <w:sz w:val="24"/>
        </w:rPr>
      </w:pPr>
    </w:p>
    <w:p>
      <w:pPr>
        <w:spacing w:line="360" w:lineRule="auto"/>
        <w:jc w:val="center"/>
        <w:outlineLvl w:val="0"/>
        <w:rPr>
          <w:rFonts w:hint="eastAsia" w:ascii="仿宋" w:hAnsi="仿宋" w:eastAsia="仿宋" w:cs="仿宋"/>
          <w:b/>
          <w:sz w:val="36"/>
          <w:szCs w:val="36"/>
        </w:rPr>
      </w:pPr>
      <w:bookmarkStart w:id="31" w:name="_Toc26200"/>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第五章 采购项目技术、服务、采购合同内容条款</w:t>
      </w:r>
    </w:p>
    <w:p>
      <w:pPr>
        <w:spacing w:line="360" w:lineRule="auto"/>
        <w:jc w:val="center"/>
        <w:outlineLvl w:val="0"/>
        <w:rPr>
          <w:rFonts w:hint="eastAsia" w:ascii="仿宋" w:hAnsi="仿宋" w:eastAsia="仿宋" w:cs="仿宋"/>
          <w:sz w:val="28"/>
          <w:szCs w:val="36"/>
        </w:rPr>
      </w:pPr>
      <w:r>
        <w:rPr>
          <w:rFonts w:hint="eastAsia" w:ascii="仿宋" w:hAnsi="仿宋" w:eastAsia="仿宋" w:cs="仿宋"/>
          <w:b/>
          <w:sz w:val="36"/>
          <w:szCs w:val="36"/>
        </w:rPr>
        <w:t>及其他商务要求</w:t>
      </w:r>
      <w:bookmarkEnd w:id="31"/>
    </w:p>
    <w:p>
      <w:pPr>
        <w:spacing w:line="360" w:lineRule="auto"/>
        <w:rPr>
          <w:rFonts w:hint="eastAsia" w:ascii="仿宋" w:hAnsi="仿宋" w:eastAsia="仿宋" w:cs="仿宋"/>
          <w:b/>
          <w:bCs/>
          <w:color w:val="FF0000"/>
          <w:sz w:val="24"/>
        </w:rPr>
      </w:pPr>
    </w:p>
    <w:p>
      <w:pPr>
        <w:spacing w:line="360" w:lineRule="auto"/>
        <w:ind w:firstLine="482" w:firstLineChars="200"/>
        <w:rPr>
          <w:rFonts w:hint="eastAsia" w:ascii="仿宋" w:hAnsi="仿宋" w:eastAsia="仿宋" w:cs="仿宋"/>
          <w:b/>
          <w:bCs/>
          <w:sz w:val="24"/>
        </w:rPr>
      </w:pPr>
      <w:bookmarkStart w:id="32" w:name="_Toc27144"/>
      <w:bookmarkStart w:id="33" w:name="_Toc217446094"/>
      <w:r>
        <w:rPr>
          <w:rFonts w:hint="eastAsia" w:ascii="仿宋" w:hAnsi="仿宋" w:eastAsia="仿宋" w:cs="仿宋"/>
          <w:b/>
          <w:bCs/>
          <w:sz w:val="24"/>
        </w:rPr>
        <w:t>一、项目概述</w:t>
      </w:r>
      <w:bookmarkEnd w:id="32"/>
      <w:bookmarkEnd w:id="33"/>
    </w:p>
    <w:p>
      <w:pPr>
        <w:spacing w:line="360" w:lineRule="auto"/>
        <w:ind w:firstLine="540" w:firstLineChars="225"/>
        <w:rPr>
          <w:rFonts w:hint="eastAsia" w:ascii="仿宋" w:hAnsi="仿宋" w:eastAsia="仿宋" w:cs="仿宋"/>
          <w:sz w:val="24"/>
        </w:rPr>
      </w:pPr>
      <w:bookmarkStart w:id="34" w:name="_Toc217446095"/>
      <w:r>
        <w:rPr>
          <w:rFonts w:hint="eastAsia" w:ascii="仿宋" w:hAnsi="仿宋" w:eastAsia="仿宋" w:cs="仿宋"/>
          <w:sz w:val="24"/>
        </w:rPr>
        <w:t>达州水务集团有限公司凤翎水厂水塔和挡土墙均于1992年开工修建，工程均进入了正规的施工质安监督等管理程序，由有资质的设计单位进行设计，有资质的施工单位进行施工，后期经几方责任主体共同验收合格，于1993年完工投入使用，至今已27年。水塔属钢筋混凝土高耸结构，结构形式为</w:t>
      </w:r>
      <w:r>
        <w:rPr>
          <w:rFonts w:ascii="仿宋" w:hAnsi="仿宋" w:eastAsia="仿宋" w:cs="仿宋"/>
          <w:sz w:val="24"/>
        </w:rPr>
        <w:t>倒锥壳水塔</w:t>
      </w:r>
      <w:r>
        <w:rPr>
          <w:rFonts w:hint="eastAsia" w:ascii="仿宋" w:hAnsi="仿宋" w:eastAsia="仿宋" w:cs="仿宋"/>
          <w:sz w:val="24"/>
        </w:rPr>
        <w:t>，分为上部储水壳体、中部连接支撑筒体及下部基础；挡土墙属石砌结构，结构形式为重力式。为明确其现目前结构质量，确保使用安全，拟对其结构质量进行检测鉴定。</w:t>
      </w:r>
    </w:p>
    <w:p>
      <w:pPr>
        <w:numPr>
          <w:ilvl w:val="0"/>
          <w:numId w:val="1"/>
        </w:numPr>
        <w:spacing w:line="360" w:lineRule="auto"/>
        <w:ind w:firstLine="542" w:firstLineChars="225"/>
        <w:rPr>
          <w:rFonts w:hint="eastAsia" w:ascii="仿宋" w:hAnsi="仿宋" w:eastAsia="仿宋" w:cs="仿宋"/>
          <w:b/>
          <w:bCs/>
          <w:sz w:val="24"/>
          <w:lang w:eastAsia="zh-CN"/>
        </w:rPr>
      </w:pPr>
      <w:r>
        <w:rPr>
          <w:rFonts w:hint="eastAsia" w:ascii="仿宋" w:hAnsi="仿宋" w:eastAsia="仿宋" w:cs="仿宋"/>
          <w:b/>
          <w:bCs/>
          <w:sz w:val="24"/>
          <w:lang w:eastAsia="zh-CN"/>
        </w:rPr>
        <w:t>项目清单</w:t>
      </w:r>
    </w:p>
    <w:p>
      <w:pPr>
        <w:numPr>
          <w:ilvl w:val="0"/>
          <w:numId w:val="0"/>
        </w:num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采购编号：dzsw202004</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230"/>
        <w:gridCol w:w="636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numPr>
                <w:ilvl w:val="0"/>
                <w:numId w:val="0"/>
              </w:numPr>
              <w:spacing w:line="36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序号</w:t>
            </w:r>
          </w:p>
        </w:tc>
        <w:tc>
          <w:tcPr>
            <w:tcW w:w="1230"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包号</w:t>
            </w:r>
          </w:p>
        </w:tc>
        <w:tc>
          <w:tcPr>
            <w:tcW w:w="6360"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服务内容</w:t>
            </w:r>
          </w:p>
        </w:tc>
        <w:tc>
          <w:tcPr>
            <w:tcW w:w="1132"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230"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6360"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lang w:eastAsia="zh-CN"/>
              </w:rPr>
              <w:t>水塔和挡土墙结构安全性检测鉴定</w:t>
            </w:r>
          </w:p>
        </w:tc>
        <w:tc>
          <w:tcPr>
            <w:tcW w:w="1132" w:type="dxa"/>
            <w:noWrap w:val="0"/>
            <w:vAlign w:val="top"/>
          </w:tcPr>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r>
    </w:tbl>
    <w:p>
      <w:pPr>
        <w:numPr>
          <w:ilvl w:val="0"/>
          <w:numId w:val="0"/>
        </w:numPr>
        <w:spacing w:line="360" w:lineRule="auto"/>
        <w:ind w:firstLine="480"/>
        <w:rPr>
          <w:rFonts w:hint="default" w:ascii="仿宋" w:hAnsi="仿宋" w:eastAsia="仿宋" w:cs="仿宋"/>
          <w:b/>
          <w:bCs/>
          <w:sz w:val="24"/>
          <w:lang w:val="en-US" w:eastAsia="zh-CN"/>
        </w:rPr>
      </w:pPr>
      <w:r>
        <w:rPr>
          <w:rFonts w:hint="eastAsia" w:ascii="仿宋" w:hAnsi="仿宋" w:eastAsia="仿宋" w:cs="仿宋"/>
          <w:b/>
          <w:bCs/>
          <w:sz w:val="24"/>
          <w:lang w:val="en-US" w:eastAsia="zh-CN"/>
        </w:rPr>
        <w:t>三、项目要求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92" w:type="dxa"/>
            <w:noWrap w:val="0"/>
            <w:vAlign w:val="center"/>
          </w:tcPr>
          <w:p>
            <w:pPr>
              <w:numPr>
                <w:ilvl w:val="0"/>
                <w:numId w:val="0"/>
              </w:numPr>
              <w:spacing w:line="360" w:lineRule="auto"/>
              <w:jc w:val="center"/>
              <w:rPr>
                <w:rFonts w:hint="eastAsia" w:ascii="仿宋" w:hAnsi="仿宋" w:eastAsia="仿宋" w:cs="仿宋"/>
                <w:sz w:val="24"/>
                <w:vertAlign w:val="baseline"/>
                <w:lang w:val="en-US" w:eastAsia="zh-CN"/>
              </w:rPr>
            </w:pPr>
          </w:p>
          <w:p>
            <w:pPr>
              <w:numPr>
                <w:ilvl w:val="0"/>
                <w:numId w:val="0"/>
              </w:numPr>
              <w:spacing w:line="36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p>
            <w:pPr>
              <w:numPr>
                <w:ilvl w:val="0"/>
                <w:numId w:val="0"/>
              </w:numPr>
              <w:spacing w:line="360" w:lineRule="auto"/>
              <w:jc w:val="center"/>
              <w:rPr>
                <w:rFonts w:hint="default" w:ascii="仿宋" w:hAnsi="仿宋" w:eastAsia="仿宋" w:cs="仿宋"/>
                <w:sz w:val="24"/>
                <w:vertAlign w:val="baseline"/>
                <w:lang w:val="en-US" w:eastAsia="zh-CN"/>
              </w:rPr>
            </w:pPr>
          </w:p>
        </w:tc>
        <w:tc>
          <w:tcPr>
            <w:tcW w:w="8647" w:type="dxa"/>
            <w:noWrap w:val="0"/>
            <w:vAlign w:val="top"/>
          </w:tcPr>
          <w:p>
            <w:pPr>
              <w:numPr>
                <w:ilvl w:val="0"/>
                <w:numId w:val="0"/>
              </w:numPr>
              <w:spacing w:line="360" w:lineRule="auto"/>
              <w:ind w:firstLine="480" w:firstLineChars="200"/>
              <w:jc w:val="left"/>
              <w:rPr>
                <w:rFonts w:hint="eastAsia" w:ascii="仿宋" w:hAnsi="仿宋" w:eastAsia="仿宋" w:cs="仿宋"/>
                <w:sz w:val="24"/>
                <w:vertAlign w:val="baseline"/>
                <w:lang w:eastAsia="zh-CN"/>
              </w:rPr>
            </w:pPr>
            <w:r>
              <w:rPr>
                <w:rFonts w:hint="eastAsia" w:ascii="仿宋" w:hAnsi="仿宋" w:eastAsia="仿宋" w:cs="仿宋"/>
                <w:sz w:val="24"/>
                <w:lang w:val="en-US" w:eastAsia="zh-CN"/>
              </w:rPr>
              <w:t>供应商须对</w:t>
            </w:r>
            <w:r>
              <w:rPr>
                <w:rFonts w:hint="eastAsia" w:ascii="仿宋" w:hAnsi="仿宋" w:eastAsia="仿宋" w:cs="仿宋"/>
                <w:sz w:val="24"/>
                <w:lang w:eastAsia="zh-CN"/>
              </w:rPr>
              <w:t>水塔和挡土墙结构安全性检测鉴定。具体对</w:t>
            </w:r>
            <w:r>
              <w:rPr>
                <w:rFonts w:hint="eastAsia" w:ascii="仿宋" w:hAnsi="仿宋" w:eastAsia="仿宋" w:cs="仿宋"/>
                <w:sz w:val="24"/>
              </w:rPr>
              <w:t>上部结构体系检查，结构变形或位移测量，构件外观质量检查，材料强度及钢筋配置检测，混凝土内部氯离子检测</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092" w:type="dxa"/>
            <w:noWrap w:val="0"/>
            <w:vAlign w:val="center"/>
          </w:tcPr>
          <w:p>
            <w:pPr>
              <w:numPr>
                <w:ilvl w:val="0"/>
                <w:numId w:val="0"/>
              </w:numPr>
              <w:spacing w:line="36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8647" w:type="dxa"/>
            <w:noWrap w:val="0"/>
            <w:vAlign w:val="top"/>
          </w:tcPr>
          <w:p>
            <w:pPr>
              <w:pStyle w:val="4"/>
              <w:spacing w:line="360" w:lineRule="auto"/>
              <w:ind w:firstLine="480"/>
              <w:rPr>
                <w:rFonts w:hint="eastAsia" w:ascii="仿宋" w:hAnsi="仿宋" w:eastAsia="仿宋" w:cs="仿宋"/>
                <w:sz w:val="24"/>
                <w:vertAlign w:val="baseline"/>
              </w:rPr>
            </w:pPr>
            <w:r>
              <w:rPr>
                <w:rFonts w:hint="eastAsia" w:ascii="仿宋" w:hAnsi="仿宋" w:eastAsia="仿宋" w:cs="仿宋"/>
                <w:kern w:val="2"/>
                <w:sz w:val="24"/>
                <w:szCs w:val="24"/>
                <w:lang w:val="en-US" w:eastAsia="zh-CN" w:bidi="ar-SA"/>
              </w:rPr>
              <w:t>依据现行国家法律、法规、规范、技术标准编制检测方案，检测方案在具体实施前需得到设计、业主及达州市建设工程质量安全监督管理站的认可。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92" w:type="dxa"/>
            <w:noWrap w:val="0"/>
            <w:vAlign w:val="center"/>
          </w:tcPr>
          <w:p>
            <w:pPr>
              <w:numPr>
                <w:ilvl w:val="0"/>
                <w:numId w:val="0"/>
              </w:numPr>
              <w:spacing w:line="36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w:t>
            </w:r>
          </w:p>
        </w:tc>
        <w:tc>
          <w:tcPr>
            <w:tcW w:w="8647" w:type="dxa"/>
            <w:noWrap w:val="0"/>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 w:hAnsi="仿宋" w:eastAsia="仿宋" w:cs="仿宋"/>
                <w:sz w:val="24"/>
                <w:vertAlign w:val="baseline"/>
              </w:rPr>
            </w:pPr>
            <w:r>
              <w:rPr>
                <w:rFonts w:hint="eastAsia" w:ascii="仿宋" w:hAnsi="仿宋" w:eastAsia="仿宋" w:cs="仿宋"/>
                <w:kern w:val="2"/>
                <w:sz w:val="24"/>
                <w:szCs w:val="24"/>
                <w:lang w:val="en-US" w:eastAsia="zh-CN" w:bidi="ar-SA"/>
              </w:rPr>
              <w:t>工程质量检测试样的取样、送检及现场检测应当严格执行有关工程建设标准和国家有关规定，在采购人的见证下实施。</w:t>
            </w:r>
            <w:r>
              <w:rPr>
                <w:rFonts w:hint="default" w:ascii="仿宋" w:hAnsi="仿宋" w:eastAsia="仿宋" w:cs="仿宋"/>
                <w:kern w:val="2"/>
                <w:sz w:val="24"/>
                <w:szCs w:val="24"/>
                <w:lang w:val="en-US" w:eastAsia="zh-CN" w:bidi="ar-SA"/>
              </w:rPr>
              <w:t>未按规定进行见证取样检测的，其检测报告不得作为工程质量验收依据。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92" w:type="dxa"/>
            <w:noWrap w:val="0"/>
            <w:vAlign w:val="center"/>
          </w:tcPr>
          <w:p>
            <w:pPr>
              <w:numPr>
                <w:ilvl w:val="0"/>
                <w:numId w:val="0"/>
              </w:numPr>
              <w:spacing w:line="36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8647" w:type="dxa"/>
            <w:noWrap w:val="0"/>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 w:hAnsi="仿宋" w:eastAsia="仿宋" w:cs="仿宋"/>
                <w:sz w:val="24"/>
                <w:vertAlign w:val="baseline"/>
              </w:rPr>
            </w:pPr>
            <w:r>
              <w:rPr>
                <w:rFonts w:hint="eastAsia" w:ascii="仿宋" w:hAnsi="仿宋" w:eastAsia="仿宋" w:cs="仿宋"/>
                <w:kern w:val="2"/>
                <w:sz w:val="24"/>
                <w:szCs w:val="24"/>
                <w:lang w:val="en-US" w:eastAsia="zh-CN" w:bidi="ar-SA"/>
              </w:rPr>
              <w:t>供应商应对检测数据的真实性、检测结论的准确性和检测报告的合法性、时效性负责。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92" w:type="dxa"/>
            <w:noWrap w:val="0"/>
            <w:vAlign w:val="center"/>
          </w:tcPr>
          <w:p>
            <w:pPr>
              <w:numPr>
                <w:ilvl w:val="0"/>
                <w:numId w:val="0"/>
              </w:numPr>
              <w:spacing w:line="36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8647" w:type="dxa"/>
            <w:noWrap w:val="0"/>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rPr>
                <w:rFonts w:hint="eastAsia" w:ascii="仿宋" w:hAnsi="仿宋" w:eastAsia="仿宋" w:cs="仿宋"/>
                <w:sz w:val="24"/>
                <w:vertAlign w:val="baseline"/>
              </w:rPr>
            </w:pPr>
            <w:r>
              <w:rPr>
                <w:rFonts w:hint="eastAsia" w:ascii="仿宋" w:hAnsi="仿宋" w:eastAsia="仿宋" w:cs="仿宋"/>
                <w:kern w:val="2"/>
                <w:sz w:val="24"/>
                <w:szCs w:val="24"/>
                <w:lang w:val="en-US" w:eastAsia="zh-CN" w:bidi="ar-SA"/>
              </w:rPr>
              <w:t>按相关技术标准及时进行和完成检测，</w:t>
            </w:r>
            <w:r>
              <w:rPr>
                <w:rFonts w:hint="default" w:ascii="仿宋" w:hAnsi="仿宋" w:eastAsia="仿宋" w:cs="仿宋"/>
                <w:kern w:val="2"/>
                <w:sz w:val="24"/>
                <w:szCs w:val="24"/>
                <w:lang w:val="en-US" w:eastAsia="zh-CN" w:bidi="ar-SA"/>
              </w:rPr>
              <w:t>完成检测业务后，应及时出具带二维码防伪识别的检测报告。检测报告应字迹清楚，结论明确，经检测人员、审核人员、检测机构法定代表人或者其授权的签字人签署，并加盖检测专用章和计量认证标识</w:t>
            </w:r>
            <w:r>
              <w:rPr>
                <w:rFonts w:hint="eastAsia" w:ascii="仿宋" w:hAnsi="仿宋" w:eastAsia="仿宋" w:cs="仿宋"/>
                <w:kern w:val="2"/>
                <w:sz w:val="24"/>
                <w:szCs w:val="24"/>
                <w:lang w:val="en-US" w:eastAsia="zh-CN" w:bidi="ar-SA"/>
              </w:rPr>
              <w:t>。</w:t>
            </w:r>
          </w:p>
        </w:tc>
      </w:tr>
      <w:bookmarkEnd w:id="34"/>
    </w:tbl>
    <w:p>
      <w:pPr>
        <w:pStyle w:val="4"/>
        <w:numPr>
          <w:ilvl w:val="0"/>
          <w:numId w:val="0"/>
        </w:numPr>
        <w:spacing w:line="360" w:lineRule="auto"/>
        <w:ind w:left="465" w:leftChars="0"/>
        <w:rPr>
          <w:rFonts w:hint="eastAsia" w:ascii="仿宋" w:hAnsi="仿宋" w:eastAsia="仿宋" w:cs="仿宋"/>
          <w:sz w:val="24"/>
          <w:szCs w:val="24"/>
        </w:rPr>
      </w:pPr>
    </w:p>
    <w:p>
      <w:pPr>
        <w:pStyle w:val="4"/>
        <w:numPr>
          <w:ilvl w:val="0"/>
          <w:numId w:val="0"/>
        </w:numPr>
        <w:spacing w:line="360" w:lineRule="auto"/>
        <w:ind w:left="465" w:leftChars="0"/>
        <w:rPr>
          <w:rFonts w:hint="eastAsia" w:ascii="仿宋" w:hAnsi="仿宋" w:eastAsia="仿宋" w:cs="仿宋"/>
          <w:b/>
          <w:bCs/>
          <w:sz w:val="24"/>
          <w:szCs w:val="24"/>
        </w:rPr>
      </w:pPr>
      <w:r>
        <w:rPr>
          <w:rFonts w:hint="eastAsia" w:ascii="仿宋" w:hAnsi="仿宋" w:eastAsia="仿宋" w:cs="仿宋"/>
          <w:b/>
          <w:bCs/>
          <w:sz w:val="24"/>
          <w:szCs w:val="24"/>
        </w:rPr>
        <w:t>其他商务要求：</w:t>
      </w:r>
    </w:p>
    <w:p>
      <w:pPr>
        <w:pStyle w:val="4"/>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开工时间：合同约定。 </w:t>
      </w:r>
    </w:p>
    <w:p>
      <w:pPr>
        <w:pStyle w:val="4"/>
        <w:spacing w:line="360" w:lineRule="auto"/>
        <w:ind w:firstLine="480"/>
        <w:rPr>
          <w:rFonts w:hint="eastAsia" w:ascii="仿宋" w:hAnsi="仿宋" w:eastAsia="仿宋" w:cs="仿宋"/>
          <w:sz w:val="24"/>
          <w:szCs w:val="24"/>
        </w:rPr>
      </w:pPr>
      <w:r>
        <w:rPr>
          <w:rFonts w:ascii="仿宋" w:hAnsi="仿宋" w:eastAsia="仿宋" w:cs="仿宋"/>
          <w:sz w:val="24"/>
          <w:szCs w:val="24"/>
        </w:rPr>
        <w:t>计划检测工期：</w:t>
      </w:r>
      <w:r>
        <w:rPr>
          <w:rFonts w:hint="eastAsia" w:ascii="仿宋" w:hAnsi="仿宋" w:eastAsia="仿宋" w:cs="仿宋"/>
          <w:sz w:val="24"/>
          <w:szCs w:val="24"/>
          <w:lang w:val="en-US" w:eastAsia="zh-CN"/>
        </w:rPr>
        <w:t>14</w:t>
      </w:r>
      <w:r>
        <w:rPr>
          <w:rFonts w:ascii="仿宋" w:hAnsi="仿宋" w:eastAsia="仿宋" w:cs="仿宋"/>
          <w:sz w:val="24"/>
          <w:szCs w:val="24"/>
        </w:rPr>
        <w:t xml:space="preserve">天。 </w:t>
      </w:r>
    </w:p>
    <w:p>
      <w:pPr>
        <w:pStyle w:val="4"/>
        <w:spacing w:line="360" w:lineRule="auto"/>
        <w:ind w:firstLine="480"/>
        <w:rPr>
          <w:rFonts w:hint="eastAsia" w:ascii="仿宋" w:hAnsi="仿宋" w:eastAsia="仿宋" w:cs="仿宋"/>
          <w:sz w:val="24"/>
          <w:szCs w:val="24"/>
        </w:rPr>
      </w:pPr>
      <w:r>
        <w:rPr>
          <w:rFonts w:ascii="仿宋" w:hAnsi="仿宋" w:eastAsia="仿宋" w:cs="仿宋"/>
          <w:sz w:val="24"/>
          <w:szCs w:val="24"/>
        </w:rPr>
        <w:t xml:space="preserve">验收方法：根据现行检测规范和检测合同等编制和交付合格检测报告。 </w:t>
      </w:r>
    </w:p>
    <w:p>
      <w:pPr>
        <w:pStyle w:val="4"/>
        <w:spacing w:line="360" w:lineRule="auto"/>
        <w:ind w:firstLine="480"/>
        <w:rPr>
          <w:rFonts w:hint="eastAsia" w:ascii="仿宋" w:hAnsi="仿宋" w:eastAsia="仿宋" w:cs="仿宋"/>
          <w:sz w:val="24"/>
          <w:szCs w:val="24"/>
        </w:rPr>
      </w:pPr>
      <w:r>
        <w:rPr>
          <w:rFonts w:ascii="仿宋" w:hAnsi="仿宋" w:eastAsia="仿宋" w:cs="仿宋"/>
          <w:sz w:val="24"/>
          <w:szCs w:val="24"/>
        </w:rPr>
        <w:t>验收标准：</w:t>
      </w:r>
      <w:r>
        <w:rPr>
          <w:rFonts w:hint="eastAsia" w:ascii="仿宋" w:hAnsi="仿宋" w:eastAsia="仿宋" w:cs="仿宋"/>
          <w:sz w:val="24"/>
          <w:szCs w:val="24"/>
        </w:rPr>
        <w:t>谈判</w:t>
      </w:r>
      <w:r>
        <w:rPr>
          <w:rFonts w:ascii="仿宋" w:hAnsi="仿宋" w:eastAsia="仿宋" w:cs="仿宋"/>
          <w:sz w:val="24"/>
          <w:szCs w:val="24"/>
        </w:rPr>
        <w:t>文件、响应文件、合同及国家相关标准。</w:t>
      </w:r>
    </w:p>
    <w:p>
      <w:pPr>
        <w:pStyle w:val="4"/>
        <w:spacing w:line="360" w:lineRule="auto"/>
        <w:ind w:firstLine="480"/>
        <w:rPr>
          <w:rFonts w:hint="eastAsia" w:ascii="仿宋" w:hAnsi="仿宋" w:eastAsia="仿宋" w:cs="仿宋"/>
          <w:sz w:val="24"/>
          <w:szCs w:val="24"/>
        </w:rPr>
      </w:pPr>
      <w:r>
        <w:rPr>
          <w:rFonts w:ascii="仿宋" w:hAnsi="仿宋" w:eastAsia="仿宋" w:cs="仿宋"/>
          <w:sz w:val="24"/>
          <w:szCs w:val="24"/>
        </w:rPr>
        <w:t>付款方式：按合同约定支付。</w:t>
      </w:r>
    </w:p>
    <w:p>
      <w:pPr>
        <w:spacing w:line="360" w:lineRule="auto"/>
        <w:jc w:val="center"/>
        <w:outlineLvl w:val="0"/>
        <w:rPr>
          <w:rFonts w:hint="eastAsia" w:ascii="仿宋" w:hAnsi="仿宋" w:eastAsia="仿宋" w:cs="仿宋"/>
          <w:b/>
          <w:color w:val="000000"/>
          <w:sz w:val="36"/>
          <w:szCs w:val="36"/>
        </w:rPr>
      </w:pPr>
      <w:bookmarkStart w:id="35" w:name="_Toc20257"/>
      <w:bookmarkStart w:id="36" w:name="_Toc4291"/>
    </w:p>
    <w:p>
      <w:pPr>
        <w:spacing w:line="360" w:lineRule="auto"/>
        <w:jc w:val="center"/>
        <w:outlineLvl w:val="0"/>
        <w:rPr>
          <w:rFonts w:hint="eastAsia" w:ascii="仿宋" w:hAnsi="仿宋" w:eastAsia="仿宋" w:cs="仿宋"/>
          <w:b/>
          <w:color w:val="000000"/>
          <w:sz w:val="24"/>
        </w:rPr>
      </w:pPr>
      <w:r>
        <w:rPr>
          <w:rFonts w:hint="eastAsia" w:ascii="仿宋" w:hAnsi="仿宋" w:eastAsia="仿宋" w:cs="仿宋"/>
          <w:b/>
          <w:color w:val="000000"/>
          <w:sz w:val="36"/>
          <w:szCs w:val="36"/>
        </w:rPr>
        <w:t>第六章  谈判内容、谈判过程中可实质性变动的内容</w:t>
      </w:r>
      <w:bookmarkEnd w:id="35"/>
      <w:bookmarkEnd w:id="36"/>
    </w:p>
    <w:p>
      <w:pPr>
        <w:tabs>
          <w:tab w:val="left" w:pos="7665"/>
        </w:tabs>
        <w:spacing w:line="360" w:lineRule="auto"/>
        <w:ind w:firstLine="480"/>
        <w:rPr>
          <w:rFonts w:hint="eastAsia" w:ascii="仿宋" w:hAnsi="仿宋" w:eastAsia="仿宋" w:cs="仿宋"/>
          <w:bCs/>
          <w:color w:val="000000"/>
          <w:sz w:val="24"/>
        </w:rPr>
      </w:pPr>
    </w:p>
    <w:p>
      <w:pPr>
        <w:tabs>
          <w:tab w:val="left" w:pos="7665"/>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针对第五章所包含的技术、服务要求以及第九章合同草案条款，在谈判过程中，评审小组在获得采购人代表确认的前提下，可以根据谈判情况实质性变动相关内容。评审小组对谈判文件作出的实质性变动是谈判文件的有效组成部分，评审小组会及时以书面形式通知所有参加谈判的供应商。</w:t>
      </w:r>
    </w:p>
    <w:p>
      <w:pPr>
        <w:pStyle w:val="12"/>
        <w:spacing w:before="0" w:beforeAutospacing="0" w:after="0" w:afterAutospacing="0" w:line="360" w:lineRule="auto"/>
        <w:rPr>
          <w:rFonts w:hint="eastAsia" w:ascii="仿宋" w:hAnsi="仿宋" w:eastAsia="仿宋" w:cs="仿宋"/>
          <w:color w:val="000000"/>
          <w:sz w:val="24"/>
          <w:szCs w:val="24"/>
        </w:rPr>
      </w:pPr>
    </w:p>
    <w:p>
      <w:pPr>
        <w:tabs>
          <w:tab w:val="left" w:pos="7665"/>
        </w:tabs>
        <w:spacing w:line="360" w:lineRule="auto"/>
        <w:ind w:firstLine="480"/>
        <w:jc w:val="center"/>
        <w:outlineLvl w:val="0"/>
        <w:rPr>
          <w:rFonts w:hint="eastAsia" w:ascii="仿宋" w:hAnsi="仿宋" w:eastAsia="仿宋" w:cs="仿宋"/>
          <w:bCs/>
          <w:color w:val="000000"/>
          <w:sz w:val="24"/>
        </w:rPr>
      </w:pPr>
      <w:bookmarkStart w:id="37" w:name="_Toc582"/>
      <w:r>
        <w:rPr>
          <w:rFonts w:hint="eastAsia" w:ascii="仿宋" w:hAnsi="仿宋" w:eastAsia="仿宋" w:cs="仿宋"/>
          <w:b/>
          <w:bCs/>
          <w:color w:val="000000"/>
          <w:sz w:val="36"/>
          <w:szCs w:val="36"/>
        </w:rPr>
        <w:t>第七章  响应文件格式</w:t>
      </w:r>
      <w:bookmarkEnd w:id="37"/>
    </w:p>
    <w:p>
      <w:pPr>
        <w:spacing w:line="360" w:lineRule="auto"/>
        <w:jc w:val="left"/>
        <w:rPr>
          <w:rFonts w:hint="eastAsia" w:ascii="仿宋" w:hAnsi="仿宋" w:eastAsia="仿宋" w:cs="仿宋"/>
          <w:b/>
          <w:color w:val="000000"/>
          <w:sz w:val="24"/>
        </w:rPr>
      </w:pP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    一、本章所制响应文件格式，除格式中明确将该格式作为实质性要求的，一律不具有强制性。</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    二、本章所制响应文件格式有关表格中的备注栏，由供应商根据自身响应情况作解释性说明，不作为必填项。</w:t>
      </w:r>
    </w:p>
    <w:p>
      <w:pPr>
        <w:pStyle w:val="17"/>
        <w:spacing w:before="46" w:after="46"/>
        <w:ind w:firstLine="0" w:firstLineChars="0"/>
        <w:outlineLvl w:val="0"/>
        <w:rPr>
          <w:rFonts w:hint="eastAsia" w:ascii="仿宋" w:hAnsi="仿宋" w:eastAsia="仿宋" w:cs="仿宋"/>
          <w:color w:val="000000"/>
          <w:sz w:val="24"/>
        </w:rPr>
      </w:pPr>
      <w:r>
        <w:rPr>
          <w:rFonts w:hint="eastAsia" w:ascii="仿宋" w:hAnsi="仿宋" w:eastAsia="仿宋" w:cs="仿宋"/>
          <w:color w:val="000000"/>
          <w:sz w:val="24"/>
        </w:rPr>
        <w:t>三、本章所制响应文件格式中需要填写的相关内容事项，可能会与本采购项目无关，在不改变响应文件原义、不影响本项目采购需求的情况下，供应商可以不予填写，但应当注明。</w:t>
      </w: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color w:val="000000"/>
          <w:sz w:val="24"/>
        </w:rPr>
      </w:pPr>
    </w:p>
    <w:p>
      <w:pPr>
        <w:pStyle w:val="17"/>
        <w:spacing w:before="46" w:after="46"/>
        <w:ind w:firstLine="0" w:firstLineChars="0"/>
        <w:outlineLvl w:val="0"/>
        <w:rPr>
          <w:rFonts w:hint="eastAsia" w:ascii="仿宋" w:hAnsi="仿宋" w:eastAsia="仿宋" w:cs="仿宋"/>
          <w:b/>
          <w:bCs/>
          <w:color w:val="000000"/>
          <w:sz w:val="30"/>
          <w:szCs w:val="30"/>
        </w:rPr>
      </w:pPr>
      <w:bookmarkStart w:id="38" w:name="_Toc20225"/>
      <w:bookmarkStart w:id="39" w:name="_Toc29578"/>
      <w:r>
        <w:rPr>
          <w:rFonts w:hint="eastAsia" w:ascii="仿宋" w:hAnsi="仿宋" w:eastAsia="仿宋" w:cs="仿宋"/>
          <w:b/>
          <w:bCs/>
          <w:color w:val="000000"/>
          <w:sz w:val="30"/>
          <w:szCs w:val="30"/>
        </w:rPr>
        <w:t>文件一：资格性响应文件</w:t>
      </w:r>
      <w:bookmarkEnd w:id="38"/>
      <w:bookmarkEnd w:id="39"/>
    </w:p>
    <w:p>
      <w:pPr>
        <w:pStyle w:val="17"/>
        <w:spacing w:before="46" w:after="46"/>
        <w:ind w:firstLine="0" w:firstLineChars="0"/>
        <w:outlineLvl w:val="1"/>
        <w:rPr>
          <w:rFonts w:hint="eastAsia" w:ascii="仿宋" w:hAnsi="仿宋" w:eastAsia="仿宋" w:cs="仿宋"/>
          <w:b/>
          <w:bCs/>
          <w:sz w:val="30"/>
          <w:szCs w:val="30"/>
        </w:rPr>
      </w:pPr>
      <w:bookmarkStart w:id="40" w:name="_Toc9420"/>
      <w:bookmarkStart w:id="41" w:name="_Toc21642"/>
      <w:r>
        <w:rPr>
          <w:rFonts w:hint="eastAsia" w:ascii="仿宋" w:hAnsi="仿宋" w:eastAsia="仿宋" w:cs="仿宋"/>
          <w:b/>
          <w:bCs/>
          <w:color w:val="000000"/>
          <w:sz w:val="30"/>
          <w:szCs w:val="30"/>
        </w:rPr>
        <w:t>格式1-1资格性</w:t>
      </w:r>
      <w:r>
        <w:rPr>
          <w:rFonts w:hint="eastAsia" w:ascii="仿宋" w:hAnsi="仿宋" w:eastAsia="仿宋" w:cs="仿宋"/>
          <w:b/>
          <w:bCs/>
          <w:sz w:val="30"/>
          <w:szCs w:val="30"/>
        </w:rPr>
        <w:t>响应文件封面格式</w:t>
      </w:r>
      <w:bookmarkEnd w:id="40"/>
      <w:bookmarkEnd w:id="41"/>
    </w:p>
    <w:p>
      <w:pPr>
        <w:pStyle w:val="17"/>
        <w:spacing w:before="46" w:after="46"/>
        <w:ind w:firstLine="480"/>
        <w:rPr>
          <w:rFonts w:hint="eastAsia" w:ascii="仿宋" w:hAnsi="仿宋" w:eastAsia="仿宋" w:cs="仿宋"/>
          <w:color w:val="000000"/>
          <w:sz w:val="24"/>
        </w:rPr>
      </w:pPr>
    </w:p>
    <w:p>
      <w:pPr>
        <w:pStyle w:val="17"/>
        <w:spacing w:before="46" w:after="46"/>
        <w:ind w:firstLine="482"/>
        <w:rPr>
          <w:rFonts w:hint="eastAsia" w:ascii="仿宋" w:hAnsi="仿宋" w:eastAsia="仿宋" w:cs="仿宋"/>
          <w:b/>
          <w:color w:val="000000"/>
          <w:sz w:val="24"/>
        </w:rPr>
      </w:pPr>
    </w:p>
    <w:p>
      <w:pPr>
        <w:pStyle w:val="17"/>
        <w:spacing w:before="46" w:after="46"/>
        <w:ind w:firstLine="0" w:firstLineChars="0"/>
        <w:jc w:val="center"/>
        <w:rPr>
          <w:rFonts w:hint="eastAsia" w:ascii="仿宋" w:hAnsi="仿宋" w:eastAsia="仿宋" w:cs="仿宋"/>
          <w:b/>
          <w:color w:val="000000"/>
          <w:sz w:val="52"/>
          <w:szCs w:val="52"/>
        </w:rPr>
      </w:pPr>
      <w:r>
        <w:rPr>
          <w:rFonts w:hint="eastAsia" w:ascii="仿宋" w:hAnsi="仿宋" w:eastAsia="仿宋" w:cs="仿宋"/>
          <w:b/>
          <w:bCs/>
          <w:color w:val="000000"/>
          <w:sz w:val="30"/>
          <w:szCs w:val="30"/>
        </w:rPr>
        <mc:AlternateContent>
          <mc:Choice Requires="wps">
            <w:drawing>
              <wp:anchor distT="0" distB="0" distL="114300" distR="114300" simplePos="0" relativeHeight="251658240" behindDoc="0" locked="0" layoutInCell="1" allowOverlap="1">
                <wp:simplePos x="0" y="0"/>
                <wp:positionH relativeFrom="column">
                  <wp:posOffset>3870325</wp:posOffset>
                </wp:positionH>
                <wp:positionV relativeFrom="paragraph">
                  <wp:posOffset>59055</wp:posOffset>
                </wp:positionV>
                <wp:extent cx="1714500" cy="503555"/>
                <wp:effectExtent l="4445" t="4445" r="14605" b="6350"/>
                <wp:wrapNone/>
                <wp:docPr id="6" name="矩形 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04.75pt;margin-top:4.65pt;height:39.65pt;width:135pt;z-index:251658240;mso-width-relative:page;mso-height-relative:page;" fillcolor="#FFFFFF" filled="t" stroked="t" coordsize="21600,21600" o:gfxdata="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TjF&#10;mtYAAAAIAQAADwAAAAAAAAABACAAAAAiAAAAZHJzL2Rvd25yZXYueG1sUEsBAhQAFAAAAAgAh07i&#10;QHMcTT7rAQAA6QMAAA4AAAAAAAAAAQAgAAAAJQEAAGRycy9lMm9Eb2MueG1sUEsFBgAAAAAGAAYA&#10;WQEAAIIFA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p>
    <w:p>
      <w:pPr>
        <w:pStyle w:val="17"/>
        <w:spacing w:before="46" w:after="46"/>
        <w:ind w:firstLine="0" w:firstLineChars="0"/>
        <w:jc w:val="center"/>
        <w:rPr>
          <w:rFonts w:hint="eastAsia" w:ascii="仿宋" w:hAnsi="仿宋" w:eastAsia="仿宋" w:cs="仿宋"/>
          <w:b/>
          <w:color w:val="000000"/>
          <w:sz w:val="52"/>
          <w:szCs w:val="52"/>
        </w:rPr>
      </w:pPr>
    </w:p>
    <w:p>
      <w:pPr>
        <w:pStyle w:val="17"/>
        <w:spacing w:before="46" w:after="46"/>
        <w:ind w:firstLine="0" w:firstLineChars="0"/>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响  应  文  件</w:t>
      </w:r>
    </w:p>
    <w:p>
      <w:pPr>
        <w:pStyle w:val="17"/>
        <w:spacing w:before="46" w:after="46"/>
        <w:ind w:firstLine="240" w:firstLineChars="100"/>
        <w:rPr>
          <w:rFonts w:hint="eastAsia" w:ascii="仿宋" w:hAnsi="仿宋" w:eastAsia="仿宋" w:cs="仿宋"/>
          <w:color w:val="000000"/>
          <w:sz w:val="24"/>
        </w:rPr>
      </w:pPr>
    </w:p>
    <w:p>
      <w:pPr>
        <w:pStyle w:val="17"/>
        <w:spacing w:before="46" w:after="46"/>
        <w:ind w:firstLine="280" w:firstLineChars="100"/>
        <w:jc w:val="center"/>
        <w:rPr>
          <w:rFonts w:hint="eastAsia" w:ascii="仿宋" w:hAnsi="仿宋" w:eastAsia="仿宋" w:cs="仿宋"/>
          <w:color w:val="000000"/>
          <w:szCs w:val="28"/>
        </w:rPr>
      </w:pPr>
      <w:r>
        <w:rPr>
          <w:rFonts w:hint="eastAsia" w:ascii="仿宋" w:hAnsi="仿宋" w:eastAsia="仿宋" w:cs="仿宋"/>
          <w:color w:val="000000"/>
          <w:szCs w:val="28"/>
        </w:rPr>
        <w:t>（资格性响应文件）</w:t>
      </w:r>
    </w:p>
    <w:p>
      <w:pPr>
        <w:pStyle w:val="17"/>
        <w:spacing w:before="46" w:after="46"/>
        <w:ind w:firstLine="480"/>
        <w:jc w:val="center"/>
        <w:rPr>
          <w:rFonts w:hint="eastAsia" w:ascii="仿宋" w:hAnsi="仿宋" w:eastAsia="仿宋" w:cs="仿宋"/>
          <w:color w:val="000000"/>
          <w:sz w:val="24"/>
        </w:rPr>
      </w:pPr>
    </w:p>
    <w:p>
      <w:pPr>
        <w:pStyle w:val="17"/>
        <w:spacing w:before="46" w:after="46"/>
        <w:ind w:firstLine="1680" w:firstLineChars="600"/>
        <w:rPr>
          <w:rFonts w:hint="eastAsia" w:ascii="仿宋" w:hAnsi="仿宋" w:eastAsia="仿宋" w:cs="仿宋"/>
          <w:color w:val="000000"/>
          <w:szCs w:val="28"/>
          <w:u w:val="single"/>
        </w:rPr>
      </w:pPr>
      <w:r>
        <w:rPr>
          <w:rFonts w:hint="eastAsia" w:ascii="仿宋" w:hAnsi="仿宋" w:eastAsia="仿宋" w:cs="仿宋"/>
          <w:color w:val="000000"/>
          <w:szCs w:val="28"/>
        </w:rPr>
        <w:t>项目编号：</w:t>
      </w:r>
      <w:r>
        <w:rPr>
          <w:rFonts w:hint="eastAsia" w:ascii="仿宋" w:hAnsi="仿宋" w:eastAsia="仿宋" w:cs="仿宋"/>
          <w:color w:val="000000"/>
          <w:szCs w:val="28"/>
          <w:u w:val="single"/>
        </w:rPr>
        <w:t xml:space="preserve">                           </w:t>
      </w:r>
    </w:p>
    <w:p>
      <w:pPr>
        <w:pStyle w:val="17"/>
        <w:spacing w:before="46" w:after="46"/>
        <w:ind w:firstLine="1680" w:firstLineChars="600"/>
        <w:rPr>
          <w:rFonts w:hint="eastAsia" w:ascii="仿宋" w:hAnsi="仿宋" w:eastAsia="仿宋" w:cs="仿宋"/>
          <w:color w:val="000000"/>
          <w:szCs w:val="28"/>
          <w:u w:val="single"/>
        </w:rPr>
      </w:pPr>
      <w:r>
        <w:rPr>
          <w:rFonts w:hint="eastAsia" w:ascii="仿宋" w:hAnsi="仿宋" w:eastAsia="仿宋" w:cs="仿宋"/>
          <w:color w:val="000000"/>
          <w:szCs w:val="28"/>
        </w:rPr>
        <w:t>项目名称：</w:t>
      </w:r>
      <w:r>
        <w:rPr>
          <w:rFonts w:hint="eastAsia" w:ascii="仿宋" w:hAnsi="仿宋" w:eastAsia="仿宋" w:cs="仿宋"/>
          <w:color w:val="000000"/>
          <w:szCs w:val="28"/>
          <w:u w:val="single"/>
        </w:rPr>
        <w:t xml:space="preserve">                           </w:t>
      </w:r>
    </w:p>
    <w:p>
      <w:pPr>
        <w:pStyle w:val="17"/>
        <w:spacing w:before="46" w:after="46"/>
        <w:ind w:firstLine="1680" w:firstLineChars="600"/>
        <w:rPr>
          <w:rFonts w:hint="eastAsia" w:ascii="仿宋" w:hAnsi="仿宋" w:eastAsia="仿宋" w:cs="仿宋"/>
          <w:color w:val="000000"/>
          <w:szCs w:val="28"/>
          <w:u w:val="single"/>
        </w:rPr>
      </w:pPr>
      <w:r>
        <w:rPr>
          <w:rFonts w:hint="eastAsia" w:ascii="仿宋" w:hAnsi="仿宋" w:eastAsia="仿宋" w:cs="仿宋"/>
          <w:color w:val="000000"/>
          <w:szCs w:val="28"/>
        </w:rPr>
        <w:t>供应商（加盖公章）：</w:t>
      </w:r>
      <w:r>
        <w:rPr>
          <w:rFonts w:hint="eastAsia" w:ascii="仿宋" w:hAnsi="仿宋" w:eastAsia="仿宋" w:cs="仿宋"/>
          <w:color w:val="000000"/>
          <w:szCs w:val="28"/>
          <w:u w:val="single"/>
        </w:rPr>
        <w:t xml:space="preserve">                 </w:t>
      </w:r>
    </w:p>
    <w:p>
      <w:pPr>
        <w:pStyle w:val="17"/>
        <w:spacing w:before="46" w:after="46"/>
        <w:ind w:firstLine="1680" w:firstLineChars="600"/>
        <w:rPr>
          <w:rFonts w:hint="eastAsia" w:ascii="仿宋" w:hAnsi="仿宋" w:eastAsia="仿宋" w:cs="仿宋"/>
          <w:color w:val="000000"/>
          <w:sz w:val="24"/>
          <w:u w:val="single"/>
        </w:rPr>
      </w:pPr>
      <w:r>
        <w:rPr>
          <w:rFonts w:hint="eastAsia" w:ascii="仿宋" w:hAnsi="仿宋" w:eastAsia="仿宋" w:cs="仿宋"/>
          <w:color w:val="000000"/>
          <w:szCs w:val="28"/>
        </w:rPr>
        <w:t>法定代表人/负责人或其委托代理人签字：</w:t>
      </w:r>
      <w:r>
        <w:rPr>
          <w:rFonts w:hint="eastAsia" w:ascii="仿宋" w:hAnsi="仿宋" w:eastAsia="仿宋" w:cs="仿宋"/>
          <w:color w:val="000000"/>
          <w:szCs w:val="28"/>
          <w:u w:val="single"/>
        </w:rPr>
        <w:t xml:space="preserve">       </w:t>
      </w:r>
    </w:p>
    <w:p>
      <w:pPr>
        <w:tabs>
          <w:tab w:val="left" w:pos="7665"/>
        </w:tabs>
        <w:spacing w:line="360" w:lineRule="auto"/>
        <w:jc w:val="right"/>
        <w:rPr>
          <w:rFonts w:hint="eastAsia" w:ascii="仿宋" w:hAnsi="仿宋" w:eastAsia="仿宋" w:cs="仿宋"/>
          <w:color w:val="000000"/>
          <w:sz w:val="32"/>
          <w:szCs w:val="32"/>
        </w:rPr>
      </w:pPr>
    </w:p>
    <w:p>
      <w:pPr>
        <w:tabs>
          <w:tab w:val="left" w:pos="7665"/>
        </w:tabs>
        <w:spacing w:line="360" w:lineRule="auto"/>
        <w:jc w:val="right"/>
        <w:rPr>
          <w:rFonts w:hint="eastAsia" w:ascii="仿宋" w:hAnsi="仿宋" w:eastAsia="仿宋" w:cs="仿宋"/>
          <w:color w:val="000000"/>
          <w:sz w:val="32"/>
          <w:szCs w:val="32"/>
        </w:rPr>
      </w:pPr>
    </w:p>
    <w:p>
      <w:pPr>
        <w:tabs>
          <w:tab w:val="left" w:pos="7665"/>
        </w:tabs>
        <w:spacing w:line="360" w:lineRule="auto"/>
        <w:jc w:val="right"/>
        <w:rPr>
          <w:rFonts w:hint="eastAsia" w:ascii="仿宋" w:hAnsi="仿宋" w:eastAsia="仿宋" w:cs="仿宋"/>
          <w:color w:val="000000"/>
          <w:sz w:val="32"/>
          <w:szCs w:val="32"/>
        </w:rPr>
      </w:pPr>
    </w:p>
    <w:p>
      <w:pPr>
        <w:tabs>
          <w:tab w:val="left" w:pos="7665"/>
        </w:tabs>
        <w:spacing w:line="360" w:lineRule="auto"/>
        <w:jc w:val="right"/>
        <w:rPr>
          <w:rFonts w:hint="eastAsia" w:ascii="仿宋" w:hAnsi="仿宋" w:eastAsia="仿宋" w:cs="仿宋"/>
          <w:color w:val="000000"/>
          <w:sz w:val="24"/>
        </w:rPr>
      </w:pPr>
      <w:r>
        <w:rPr>
          <w:rFonts w:hint="eastAsia" w:ascii="仿宋" w:hAnsi="仿宋" w:eastAsia="仿宋" w:cs="仿宋"/>
          <w:color w:val="000000"/>
          <w:sz w:val="32"/>
          <w:szCs w:val="32"/>
        </w:rPr>
        <w:t>年     月     日</w:t>
      </w:r>
      <w:r>
        <w:rPr>
          <w:rFonts w:hint="eastAsia" w:ascii="仿宋" w:hAnsi="仿宋" w:eastAsia="仿宋" w:cs="仿宋"/>
          <w:color w:val="000000"/>
          <w:sz w:val="24"/>
        </w:rPr>
        <w:t xml:space="preserve"> </w:t>
      </w:r>
    </w:p>
    <w:p>
      <w:pPr>
        <w:spacing w:line="360" w:lineRule="auto"/>
        <w:rPr>
          <w:rFonts w:hint="eastAsia" w:ascii="仿宋" w:hAnsi="仿宋" w:eastAsia="仿宋" w:cs="仿宋"/>
          <w:b/>
          <w:sz w:val="24"/>
        </w:rPr>
        <w:sectPr>
          <w:footerReference r:id="rId3" w:type="default"/>
          <w:pgSz w:w="11850" w:h="16783"/>
          <w:pgMar w:top="1417" w:right="1134" w:bottom="1417" w:left="1134" w:header="851" w:footer="992" w:gutter="0"/>
          <w:pgNumType w:start="1"/>
          <w:cols w:space="720" w:num="1"/>
          <w:docGrid w:type="lines" w:linePitch="312" w:charSpace="0"/>
        </w:sectPr>
      </w:pPr>
    </w:p>
    <w:p>
      <w:pPr>
        <w:pStyle w:val="17"/>
        <w:spacing w:before="36" w:after="36"/>
        <w:ind w:firstLine="562"/>
        <w:outlineLvl w:val="1"/>
        <w:rPr>
          <w:rFonts w:hint="eastAsia" w:ascii="仿宋" w:hAnsi="仿宋" w:eastAsia="仿宋" w:cs="仿宋"/>
          <w:b/>
          <w:szCs w:val="28"/>
        </w:rPr>
      </w:pPr>
      <w:bookmarkStart w:id="42" w:name="_Toc26408"/>
      <w:bookmarkStart w:id="43" w:name="_Toc16532"/>
      <w:r>
        <w:rPr>
          <w:rFonts w:hint="eastAsia" w:ascii="仿宋" w:hAnsi="仿宋" w:eastAsia="仿宋" w:cs="仿宋"/>
          <w:b/>
          <w:szCs w:val="28"/>
        </w:rPr>
        <w:t>格式1-2具有独立承担民事责任的能力</w:t>
      </w:r>
      <w:bookmarkEnd w:id="42"/>
      <w:bookmarkEnd w:id="43"/>
    </w:p>
    <w:p>
      <w:pPr>
        <w:pStyle w:val="17"/>
        <w:spacing w:before="36" w:after="36"/>
        <w:ind w:firstLine="480"/>
        <w:rPr>
          <w:rFonts w:hint="eastAsia" w:hAnsi="宋体"/>
          <w:color w:val="000000"/>
          <w:sz w:val="24"/>
        </w:rPr>
      </w:pPr>
    </w:p>
    <w:p>
      <w:pPr>
        <w:pStyle w:val="17"/>
        <w:spacing w:before="36" w:after="36"/>
        <w:ind w:firstLine="482"/>
        <w:jc w:val="center"/>
        <w:rPr>
          <w:rFonts w:hint="eastAsia" w:hAnsi="宋体" w:eastAsia="宋体" w:cs="宋体"/>
          <w:b/>
          <w:sz w:val="24"/>
        </w:rPr>
      </w:pPr>
      <w:r>
        <w:rPr>
          <w:rFonts w:hint="eastAsia" w:hAnsi="宋体" w:eastAsia="宋体" w:cs="宋体"/>
          <w:b/>
          <w:sz w:val="24"/>
        </w:rPr>
        <w:t>根据第四章提供</w:t>
      </w:r>
    </w:p>
    <w:p>
      <w:pPr>
        <w:pStyle w:val="17"/>
        <w:spacing w:before="36" w:after="36"/>
        <w:ind w:firstLine="482"/>
        <w:rPr>
          <w:rFonts w:hint="eastAsia" w:ascii="仿宋" w:hAnsi="仿宋" w:eastAsia="仿宋" w:cs="仿宋"/>
          <w:b/>
          <w:sz w:val="24"/>
        </w:rPr>
      </w:pPr>
    </w:p>
    <w:p>
      <w:pPr>
        <w:pStyle w:val="17"/>
        <w:spacing w:before="36" w:after="36"/>
        <w:ind w:firstLine="482"/>
        <w:rPr>
          <w:rFonts w:hint="eastAsia" w:ascii="仿宋" w:hAnsi="仿宋" w:eastAsia="仿宋" w:cs="仿宋"/>
          <w:b/>
          <w:sz w:val="24"/>
        </w:rPr>
      </w:pPr>
    </w:p>
    <w:p>
      <w:pPr>
        <w:pStyle w:val="17"/>
        <w:spacing w:before="36" w:after="36"/>
        <w:ind w:firstLine="482"/>
        <w:rPr>
          <w:rFonts w:hint="eastAsia" w:ascii="仿宋" w:hAnsi="仿宋" w:eastAsia="仿宋" w:cs="仿宋"/>
          <w:b/>
          <w:sz w:val="24"/>
        </w:rPr>
      </w:pPr>
    </w:p>
    <w:p>
      <w:pPr>
        <w:pStyle w:val="17"/>
        <w:spacing w:before="36" w:after="36"/>
        <w:ind w:firstLine="562"/>
        <w:outlineLvl w:val="1"/>
        <w:rPr>
          <w:rFonts w:hint="eastAsia" w:ascii="仿宋" w:hAnsi="仿宋" w:eastAsia="仿宋" w:cs="仿宋"/>
          <w:b/>
          <w:szCs w:val="28"/>
        </w:rPr>
      </w:pPr>
      <w:bookmarkStart w:id="44" w:name="_Toc20304"/>
      <w:bookmarkStart w:id="45" w:name="_Toc1799"/>
      <w:r>
        <w:rPr>
          <w:rFonts w:hint="eastAsia" w:ascii="仿宋" w:hAnsi="仿宋" w:eastAsia="仿宋" w:cs="仿宋"/>
          <w:b/>
          <w:szCs w:val="28"/>
        </w:rPr>
        <w:t>格式1-3具有良好的商业信誉和健全的财务会计制度</w:t>
      </w:r>
      <w:bookmarkEnd w:id="44"/>
      <w:bookmarkEnd w:id="45"/>
    </w:p>
    <w:p>
      <w:pPr>
        <w:pStyle w:val="17"/>
        <w:spacing w:before="36" w:after="36"/>
        <w:ind w:firstLine="480"/>
        <w:rPr>
          <w:rFonts w:hint="eastAsia" w:hAnsi="宋体"/>
          <w:color w:val="000000"/>
          <w:sz w:val="24"/>
        </w:rPr>
      </w:pPr>
    </w:p>
    <w:p>
      <w:pPr>
        <w:pStyle w:val="17"/>
        <w:spacing w:before="36" w:after="36"/>
        <w:ind w:firstLine="482"/>
        <w:jc w:val="center"/>
        <w:rPr>
          <w:rFonts w:hint="eastAsia" w:hAnsi="宋体" w:eastAsia="宋体" w:cs="宋体"/>
          <w:b/>
          <w:sz w:val="24"/>
        </w:rPr>
      </w:pPr>
      <w:r>
        <w:rPr>
          <w:rFonts w:hint="eastAsia" w:hAnsi="宋体" w:eastAsia="宋体" w:cs="宋体"/>
          <w:b/>
          <w:sz w:val="24"/>
        </w:rPr>
        <w:t>根据第四章提供</w:t>
      </w:r>
    </w:p>
    <w:p>
      <w:pPr>
        <w:pStyle w:val="17"/>
        <w:spacing w:before="36" w:after="36"/>
        <w:ind w:firstLine="482"/>
        <w:rPr>
          <w:rFonts w:hint="eastAsia" w:ascii="仿宋" w:hAnsi="仿宋" w:eastAsia="仿宋" w:cs="仿宋"/>
          <w:b/>
          <w:sz w:val="24"/>
        </w:rPr>
      </w:pPr>
    </w:p>
    <w:p>
      <w:pPr>
        <w:pStyle w:val="17"/>
        <w:spacing w:before="36" w:after="36"/>
        <w:ind w:firstLine="482"/>
        <w:rPr>
          <w:rFonts w:hint="eastAsia" w:ascii="仿宋" w:hAnsi="仿宋" w:eastAsia="仿宋" w:cs="仿宋"/>
          <w:b/>
          <w:sz w:val="24"/>
        </w:rPr>
      </w:pPr>
    </w:p>
    <w:p>
      <w:pPr>
        <w:pStyle w:val="17"/>
        <w:spacing w:before="36" w:after="36"/>
        <w:ind w:firstLine="482"/>
        <w:rPr>
          <w:rFonts w:hint="eastAsia" w:ascii="仿宋" w:hAnsi="仿宋" w:eastAsia="仿宋" w:cs="仿宋"/>
          <w:b/>
          <w:sz w:val="24"/>
        </w:rPr>
      </w:pPr>
    </w:p>
    <w:p>
      <w:pPr>
        <w:pStyle w:val="17"/>
        <w:spacing w:before="36" w:after="36"/>
        <w:ind w:firstLine="562"/>
        <w:outlineLvl w:val="1"/>
        <w:rPr>
          <w:rFonts w:ascii="仿宋" w:hAnsi="仿宋" w:eastAsia="仿宋" w:cs="仿宋"/>
          <w:b/>
          <w:szCs w:val="28"/>
        </w:rPr>
      </w:pPr>
      <w:bookmarkStart w:id="46" w:name="_Toc2958"/>
      <w:bookmarkStart w:id="47" w:name="_Toc17058"/>
      <w:r>
        <w:rPr>
          <w:rFonts w:hint="eastAsia" w:ascii="仿宋" w:hAnsi="仿宋" w:eastAsia="仿宋" w:cs="仿宋"/>
          <w:b/>
          <w:szCs w:val="28"/>
        </w:rPr>
        <w:t>格式1-4具有履行合同所必须的设备和专业技术能力</w:t>
      </w:r>
      <w:bookmarkEnd w:id="46"/>
      <w:bookmarkEnd w:id="47"/>
    </w:p>
    <w:p>
      <w:pPr>
        <w:pStyle w:val="17"/>
        <w:spacing w:before="36" w:after="36"/>
        <w:ind w:firstLine="602"/>
        <w:rPr>
          <w:rFonts w:ascii="仿宋" w:hAnsi="仿宋" w:eastAsia="仿宋" w:cs="仿宋"/>
          <w:b/>
          <w:sz w:val="30"/>
          <w:szCs w:val="30"/>
        </w:rPr>
      </w:pPr>
    </w:p>
    <w:p>
      <w:pPr>
        <w:pStyle w:val="17"/>
        <w:spacing w:before="36" w:after="36"/>
        <w:ind w:firstLine="602"/>
        <w:jc w:val="center"/>
        <w:rPr>
          <w:rFonts w:hAnsi="宋体"/>
          <w:color w:val="000000"/>
          <w:sz w:val="24"/>
        </w:rPr>
      </w:pPr>
      <w:r>
        <w:rPr>
          <w:rFonts w:hint="eastAsia" w:ascii="仿宋" w:hAnsi="仿宋" w:eastAsia="仿宋" w:cs="仿宋"/>
          <w:b/>
          <w:sz w:val="30"/>
          <w:szCs w:val="30"/>
        </w:rPr>
        <w:t>具有履行合同所必须的设备和专业技术能力的承诺</w:t>
      </w:r>
    </w:p>
    <w:p>
      <w:pPr>
        <w:pStyle w:val="17"/>
        <w:spacing w:before="36" w:after="36"/>
        <w:ind w:firstLine="480"/>
        <w:rPr>
          <w:rFonts w:hAnsi="宋体"/>
          <w:color w:val="000000"/>
          <w:sz w:val="24"/>
        </w:rPr>
      </w:pPr>
    </w:p>
    <w:p>
      <w:pPr>
        <w:pStyle w:val="17"/>
        <w:spacing w:before="36" w:after="36"/>
        <w:ind w:firstLine="480"/>
        <w:rPr>
          <w:rFonts w:ascii="仿宋" w:hAnsi="仿宋" w:eastAsia="仿宋" w:cs="仿宋"/>
          <w:color w:val="000000"/>
          <w:sz w:val="24"/>
        </w:rPr>
      </w:pPr>
      <w:r>
        <w:rPr>
          <w:rFonts w:hint="eastAsia" w:ascii="仿宋" w:hAnsi="仿宋" w:eastAsia="仿宋" w:cs="仿宋"/>
          <w:color w:val="000000"/>
          <w:sz w:val="24"/>
        </w:rPr>
        <w:t>致：达州水务集团有限公司</w:t>
      </w:r>
    </w:p>
    <w:p>
      <w:pPr>
        <w:pStyle w:val="17"/>
        <w:spacing w:before="36" w:after="36"/>
        <w:ind w:firstLine="480"/>
        <w:rPr>
          <w:rFonts w:ascii="仿宋" w:hAnsi="仿宋" w:eastAsia="仿宋" w:cs="仿宋"/>
          <w:color w:val="000000"/>
          <w:sz w:val="24"/>
        </w:rPr>
      </w:pPr>
      <w:r>
        <w:rPr>
          <w:rFonts w:hint="eastAsia" w:ascii="仿宋" w:hAnsi="仿宋" w:eastAsia="仿宋" w:cs="仿宋"/>
          <w:color w:val="000000"/>
          <w:sz w:val="24"/>
        </w:rPr>
        <w:t>我单位现参与</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eastAsia="宋体" w:cs="仿宋"/>
          <w:color w:val="000000"/>
          <w:sz w:val="24"/>
        </w:rPr>
        <w:t>dzsw202004</w:t>
      </w:r>
      <w:r>
        <w:rPr>
          <w:rFonts w:hint="eastAsia" w:ascii="仿宋" w:hAnsi="仿宋" w:eastAsia="仿宋" w:cs="仿宋"/>
          <w:color w:val="000000"/>
          <w:sz w:val="24"/>
        </w:rPr>
        <w:t>），并作出如下承诺：</w:t>
      </w:r>
    </w:p>
    <w:p>
      <w:pPr>
        <w:pStyle w:val="17"/>
        <w:spacing w:before="36" w:after="36"/>
        <w:ind w:firstLine="480"/>
        <w:rPr>
          <w:rFonts w:ascii="仿宋" w:hAnsi="仿宋" w:eastAsia="仿宋" w:cs="仿宋"/>
          <w:color w:val="000000"/>
          <w:sz w:val="24"/>
        </w:rPr>
      </w:pPr>
      <w:r>
        <w:rPr>
          <w:rFonts w:hint="eastAsia" w:ascii="仿宋" w:hAnsi="仿宋" w:eastAsia="仿宋" w:cs="仿宋"/>
          <w:color w:val="000000"/>
          <w:sz w:val="24"/>
        </w:rPr>
        <w:t>我单位具有履行本项目合同所必须的设备和专业技术能力。如违反上述承诺，我单位将按照相关规定接受处罚，并通过媒体予以公布。</w:t>
      </w:r>
    </w:p>
    <w:p>
      <w:pPr>
        <w:pStyle w:val="17"/>
        <w:spacing w:before="36" w:after="36"/>
        <w:ind w:firstLine="480"/>
        <w:rPr>
          <w:rFonts w:ascii="仿宋" w:hAnsi="仿宋" w:eastAsia="仿宋" w:cs="仿宋"/>
          <w:color w:val="000000"/>
          <w:sz w:val="24"/>
        </w:rPr>
      </w:pPr>
      <w:r>
        <w:rPr>
          <w:rFonts w:hint="eastAsia" w:ascii="仿宋" w:hAnsi="仿宋" w:eastAsia="仿宋" w:cs="仿宋"/>
          <w:color w:val="000000"/>
          <w:sz w:val="24"/>
        </w:rPr>
        <w:t>特此承诺。</w:t>
      </w:r>
    </w:p>
    <w:p>
      <w:pPr>
        <w:pStyle w:val="17"/>
        <w:spacing w:before="36" w:after="36"/>
        <w:ind w:firstLine="480"/>
        <w:rPr>
          <w:rFonts w:ascii="仿宋" w:hAnsi="仿宋" w:eastAsia="仿宋" w:cs="仿宋"/>
          <w:color w:val="00000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p>
    <w:p>
      <w:pPr>
        <w:widowControl/>
        <w:spacing w:line="360" w:lineRule="auto"/>
        <w:ind w:firstLine="470" w:firstLineChars="196"/>
        <w:jc w:val="left"/>
        <w:rPr>
          <w:rFonts w:ascii="仿宋" w:hAnsi="仿宋" w:eastAsia="仿宋" w:cs="仿宋"/>
          <w:sz w:val="24"/>
        </w:rPr>
      </w:pPr>
      <w:r>
        <w:rPr>
          <w:rFonts w:hint="eastAsia" w:ascii="仿宋" w:hAnsi="仿宋" w:eastAsia="仿宋" w:cs="仿宋"/>
          <w:sz w:val="24"/>
        </w:rPr>
        <w:t>法定代表人/负责人（或授权代表）签字：</w:t>
      </w:r>
      <w:r>
        <w:rPr>
          <w:rFonts w:ascii="仿宋" w:hAnsi="仿宋" w:eastAsia="仿宋" w:cs="仿宋"/>
          <w:sz w:val="24"/>
        </w:rPr>
        <w:t xml:space="preserve"> </w:t>
      </w:r>
    </w:p>
    <w:p>
      <w:pPr>
        <w:pStyle w:val="17"/>
        <w:spacing w:before="36" w:after="36"/>
        <w:ind w:firstLine="480"/>
        <w:rPr>
          <w:rFonts w:hint="eastAsia" w:ascii="仿宋" w:hAnsi="仿宋" w:eastAsia="仿宋" w:cs="仿宋"/>
          <w:b/>
          <w:sz w:val="24"/>
        </w:rPr>
        <w:sectPr>
          <w:footerReference r:id="rId4" w:type="default"/>
          <w:pgSz w:w="11850" w:h="16783"/>
          <w:pgMar w:top="1417" w:right="1134" w:bottom="1417" w:left="1134" w:header="720" w:footer="720" w:gutter="0"/>
          <w:cols w:space="720" w:num="1"/>
          <w:docGrid w:linePitch="312" w:charSpace="0"/>
        </w:sectPr>
      </w:pPr>
      <w:r>
        <w:rPr>
          <w:rFonts w:hint="eastAsia" w:ascii="仿宋" w:hAnsi="仿宋" w:eastAsia="仿宋" w:cs="仿宋"/>
          <w:sz w:val="24"/>
        </w:rPr>
        <w:t>日    期：XXXX年XX月XX日</w:t>
      </w:r>
    </w:p>
    <w:p>
      <w:pPr>
        <w:pStyle w:val="17"/>
        <w:spacing w:before="36" w:after="36"/>
        <w:ind w:firstLine="562"/>
        <w:outlineLvl w:val="1"/>
        <w:rPr>
          <w:rFonts w:ascii="仿宋" w:hAnsi="仿宋" w:eastAsia="仿宋" w:cs="仿宋"/>
          <w:b/>
          <w:szCs w:val="28"/>
        </w:rPr>
      </w:pPr>
      <w:bookmarkStart w:id="48" w:name="_Toc21694"/>
      <w:bookmarkStart w:id="49" w:name="_Toc26828"/>
      <w:r>
        <w:rPr>
          <w:rFonts w:hint="eastAsia" w:ascii="仿宋" w:hAnsi="仿宋" w:eastAsia="仿宋" w:cs="仿宋"/>
          <w:b/>
          <w:szCs w:val="28"/>
        </w:rPr>
        <w:t>格式1-5具有依法缴纳税收和社会保障资金的良好记录</w:t>
      </w:r>
      <w:bookmarkEnd w:id="48"/>
      <w:bookmarkEnd w:id="49"/>
    </w:p>
    <w:p>
      <w:pPr>
        <w:widowControl/>
        <w:spacing w:line="360" w:lineRule="auto"/>
        <w:jc w:val="center"/>
        <w:rPr>
          <w:rFonts w:ascii="仿宋" w:hAnsi="仿宋" w:eastAsia="仿宋" w:cs="仿宋"/>
          <w:b/>
          <w:bCs/>
          <w:kern w:val="0"/>
          <w:sz w:val="28"/>
          <w:szCs w:val="28"/>
          <w:lang w:bidi="ar"/>
        </w:rPr>
      </w:pPr>
    </w:p>
    <w:p>
      <w:pPr>
        <w:widowControl/>
        <w:spacing w:line="360" w:lineRule="auto"/>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依法缴纳税收和社会保障资金的承诺函</w:t>
      </w:r>
    </w:p>
    <w:p>
      <w:pPr>
        <w:widowControl/>
        <w:spacing w:line="360" w:lineRule="auto"/>
        <w:jc w:val="center"/>
        <w:rPr>
          <w:rFonts w:ascii="仿宋" w:hAnsi="仿宋" w:eastAsia="仿宋" w:cs="仿宋"/>
          <w:b/>
          <w:bCs/>
          <w:kern w:val="0"/>
          <w:sz w:val="24"/>
          <w:lang w:bidi="ar"/>
        </w:rPr>
      </w:pPr>
    </w:p>
    <w:p>
      <w:pPr>
        <w:pStyle w:val="17"/>
        <w:spacing w:before="36" w:after="240" w:afterLines="100"/>
        <w:ind w:firstLine="4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达州水务集团有限公司</w:t>
      </w:r>
    </w:p>
    <w:p>
      <w:pPr>
        <w:pStyle w:val="12"/>
        <w:spacing w:beforeAutospacing="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我单位现参与</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szCs w:val="24"/>
        </w:rPr>
        <w:t>，并作出如下承诺：</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我单位依法缴纳税收和员工社会保险，具有良好记录,随时接受采购人的检查验证。如违反上述承诺，我单位将按照相关规定接受处罚，并通过媒体予以公布。</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pStyle w:val="17"/>
        <w:spacing w:before="36" w:after="36"/>
        <w:ind w:firstLine="480"/>
        <w:rPr>
          <w:rFonts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法定代表人/负责人（或授权代表）签字：</w:t>
      </w:r>
    </w:p>
    <w:p>
      <w:pPr>
        <w:pStyle w:val="17"/>
        <w:spacing w:before="36" w:after="36"/>
        <w:ind w:firstLine="480"/>
        <w:rPr>
          <w:rFonts w:ascii="仿宋" w:hAnsi="仿宋" w:eastAsia="仿宋" w:cs="仿宋"/>
          <w:b/>
          <w:sz w:val="24"/>
        </w:rPr>
      </w:pPr>
      <w:r>
        <w:rPr>
          <w:rFonts w:hint="eastAsia" w:ascii="仿宋" w:hAnsi="仿宋" w:eastAsia="仿宋" w:cs="仿宋"/>
          <w:sz w:val="24"/>
        </w:rPr>
        <w:t>日    期:XXXX年XX月XX日</w:t>
      </w:r>
    </w:p>
    <w:p>
      <w:pPr>
        <w:pStyle w:val="17"/>
        <w:spacing w:before="36" w:after="36"/>
        <w:ind w:firstLine="482"/>
        <w:rPr>
          <w:rFonts w:ascii="仿宋" w:hAnsi="仿宋" w:eastAsia="仿宋" w:cs="仿宋"/>
          <w:b/>
          <w:sz w:val="24"/>
        </w:rPr>
        <w:sectPr>
          <w:pgSz w:w="11850" w:h="16783"/>
          <w:pgMar w:top="1417" w:right="1134" w:bottom="1417" w:left="1134" w:header="720" w:footer="720" w:gutter="0"/>
          <w:cols w:space="720" w:num="1"/>
          <w:docGrid w:linePitch="312" w:charSpace="0"/>
        </w:sectPr>
      </w:pPr>
    </w:p>
    <w:p>
      <w:pPr>
        <w:pStyle w:val="17"/>
        <w:spacing w:before="36" w:after="36"/>
        <w:ind w:firstLine="562"/>
        <w:outlineLvl w:val="1"/>
        <w:rPr>
          <w:rFonts w:ascii="仿宋" w:hAnsi="仿宋" w:eastAsia="仿宋" w:cs="仿宋"/>
          <w:b/>
          <w:szCs w:val="28"/>
        </w:rPr>
      </w:pPr>
      <w:bookmarkStart w:id="50" w:name="_Toc9110"/>
      <w:bookmarkStart w:id="51" w:name="_Toc22647"/>
      <w:r>
        <w:rPr>
          <w:rFonts w:hint="eastAsia" w:ascii="仿宋" w:hAnsi="仿宋" w:eastAsia="仿宋" w:cs="仿宋"/>
          <w:b/>
          <w:szCs w:val="28"/>
        </w:rPr>
        <w:t>格式1-6参加本次采购活动前三年内，在经营活动中没有重大违法记录</w:t>
      </w:r>
      <w:r>
        <w:rPr>
          <w:rFonts w:hint="eastAsia" w:ascii="仿宋" w:hAnsi="仿宋" w:eastAsia="仿宋" w:cs="仿宋"/>
          <w:b/>
          <w:bCs/>
          <w:szCs w:val="28"/>
          <w:lang w:bidi="ar"/>
        </w:rPr>
        <w:t>（仅供参考）</w:t>
      </w:r>
      <w:bookmarkEnd w:id="50"/>
      <w:bookmarkEnd w:id="51"/>
    </w:p>
    <w:p>
      <w:pPr>
        <w:pStyle w:val="17"/>
        <w:spacing w:before="36" w:after="36"/>
        <w:ind w:firstLine="482"/>
        <w:rPr>
          <w:rFonts w:ascii="仿宋" w:hAnsi="仿宋" w:eastAsia="仿宋" w:cs="仿宋"/>
          <w:b/>
          <w:sz w:val="24"/>
        </w:rPr>
      </w:pPr>
    </w:p>
    <w:p>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无</w:t>
      </w:r>
      <w:r>
        <w:rPr>
          <w:rFonts w:hint="eastAsia" w:ascii="仿宋" w:hAnsi="仿宋" w:eastAsia="仿宋" w:cs="仿宋"/>
          <w:b/>
          <w:sz w:val="28"/>
          <w:szCs w:val="28"/>
        </w:rPr>
        <w:t>重大违法记录</w:t>
      </w:r>
      <w:r>
        <w:rPr>
          <w:rFonts w:hint="eastAsia" w:ascii="仿宋" w:hAnsi="仿宋" w:eastAsia="仿宋" w:cs="仿宋"/>
          <w:b/>
          <w:bCs/>
          <w:kern w:val="0"/>
          <w:sz w:val="28"/>
          <w:szCs w:val="28"/>
          <w:lang w:bidi="ar"/>
        </w:rPr>
        <w:t>承诺函</w:t>
      </w:r>
    </w:p>
    <w:p>
      <w:pPr>
        <w:pStyle w:val="17"/>
        <w:spacing w:before="36" w:after="240" w:afterLines="100"/>
        <w:ind w:firstLine="0" w:firstLineChars="0"/>
        <w:rPr>
          <w:rFonts w:ascii="仿宋" w:hAnsi="仿宋" w:eastAsia="仿宋" w:cs="仿宋"/>
          <w:sz w:val="24"/>
        </w:rPr>
      </w:pPr>
    </w:p>
    <w:p>
      <w:pPr>
        <w:pStyle w:val="17"/>
        <w:spacing w:before="36" w:after="240" w:afterLines="100"/>
        <w:ind w:firstLine="4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达州水务集团有限公司</w:t>
      </w:r>
    </w:p>
    <w:p>
      <w:pPr>
        <w:pStyle w:val="12"/>
        <w:spacing w:beforeAutospacing="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我单位现参与</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szCs w:val="24"/>
        </w:rPr>
        <w:t>，并作出如下承诺：</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color w:val="000000"/>
          <w:sz w:val="24"/>
        </w:rPr>
        <w:t>单位在参加本次采购活动前三年内，在经营活动中没有重大违法记录，</w:t>
      </w:r>
      <w:r>
        <w:rPr>
          <w:rFonts w:hint="eastAsia" w:ascii="仿宋" w:hAnsi="仿宋" w:eastAsia="仿宋" w:cs="仿宋"/>
          <w:sz w:val="24"/>
          <w:szCs w:val="24"/>
        </w:rPr>
        <w:t>如违反上述承诺，我单位将按照相关规定接受处罚，并通过媒体予以公布。</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pStyle w:val="17"/>
        <w:spacing w:before="36" w:after="36"/>
        <w:ind w:firstLine="480"/>
        <w:rPr>
          <w:rFonts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法定代表人/主要负责人（或授权代表）签字：</w:t>
      </w:r>
    </w:p>
    <w:p>
      <w:pPr>
        <w:pStyle w:val="17"/>
        <w:spacing w:before="36" w:after="36"/>
        <w:ind w:firstLine="480"/>
        <w:rPr>
          <w:rFonts w:ascii="仿宋" w:hAnsi="仿宋" w:eastAsia="仿宋" w:cs="仿宋"/>
          <w:sz w:val="24"/>
        </w:rPr>
      </w:pPr>
      <w:r>
        <w:rPr>
          <w:rFonts w:hint="eastAsia" w:ascii="仿宋" w:hAnsi="仿宋" w:eastAsia="仿宋" w:cs="仿宋"/>
          <w:sz w:val="24"/>
        </w:rPr>
        <w:t>日    期： XXXX年XX月XX日</w:t>
      </w:r>
    </w:p>
    <w:p>
      <w:pPr>
        <w:pStyle w:val="17"/>
        <w:spacing w:before="36" w:after="36"/>
        <w:ind w:firstLine="562"/>
        <w:outlineLvl w:val="1"/>
        <w:rPr>
          <w:rFonts w:ascii="仿宋" w:hAnsi="仿宋" w:eastAsia="仿宋" w:cs="仿宋"/>
          <w:b/>
          <w:szCs w:val="28"/>
        </w:rPr>
      </w:pPr>
      <w:r>
        <w:rPr>
          <w:rFonts w:hint="eastAsia" w:ascii="仿宋" w:hAnsi="仿宋" w:eastAsia="仿宋" w:cs="仿宋"/>
          <w:b/>
          <w:szCs w:val="28"/>
        </w:rPr>
        <w:br w:type="page"/>
      </w:r>
      <w:bookmarkStart w:id="52" w:name="_Toc28412"/>
      <w:bookmarkStart w:id="53" w:name="_Toc17588"/>
      <w:r>
        <w:rPr>
          <w:rFonts w:hint="eastAsia" w:ascii="仿宋" w:hAnsi="仿宋" w:eastAsia="仿宋" w:cs="仿宋"/>
          <w:b/>
          <w:szCs w:val="28"/>
        </w:rPr>
        <w:t>格式1-7参加本次采购活动的供应商单位及其现任法定代表人、主要负责人在前三年内无行贿犯罪记录</w:t>
      </w:r>
      <w:r>
        <w:rPr>
          <w:rFonts w:hint="eastAsia" w:ascii="仿宋" w:hAnsi="仿宋" w:eastAsia="仿宋" w:cs="仿宋"/>
          <w:b/>
          <w:bCs/>
          <w:szCs w:val="28"/>
          <w:lang w:bidi="ar"/>
        </w:rPr>
        <w:t>（仅供参考）</w:t>
      </w:r>
      <w:bookmarkEnd w:id="52"/>
      <w:bookmarkEnd w:id="53"/>
    </w:p>
    <w:p>
      <w:pPr>
        <w:pStyle w:val="17"/>
        <w:spacing w:before="36" w:after="36"/>
        <w:ind w:firstLine="482"/>
        <w:rPr>
          <w:rFonts w:ascii="仿宋" w:hAnsi="仿宋" w:eastAsia="仿宋" w:cs="仿宋"/>
          <w:b/>
          <w:sz w:val="24"/>
        </w:rPr>
      </w:pPr>
    </w:p>
    <w:p>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无</w:t>
      </w:r>
      <w:r>
        <w:rPr>
          <w:rFonts w:hint="eastAsia" w:ascii="仿宋" w:hAnsi="仿宋" w:eastAsia="仿宋" w:cs="仿宋"/>
          <w:b/>
          <w:sz w:val="28"/>
          <w:szCs w:val="28"/>
        </w:rPr>
        <w:t>行贿犯罪记录</w:t>
      </w:r>
      <w:r>
        <w:rPr>
          <w:rFonts w:hint="eastAsia" w:ascii="仿宋" w:hAnsi="仿宋" w:eastAsia="仿宋" w:cs="仿宋"/>
          <w:b/>
          <w:bCs/>
          <w:kern w:val="0"/>
          <w:sz w:val="28"/>
          <w:szCs w:val="28"/>
          <w:lang w:bidi="ar"/>
        </w:rPr>
        <w:t>承诺函</w:t>
      </w:r>
    </w:p>
    <w:p>
      <w:pPr>
        <w:pStyle w:val="17"/>
        <w:spacing w:before="36" w:after="240" w:afterLines="100"/>
        <w:ind w:firstLine="0" w:firstLineChars="0"/>
        <w:rPr>
          <w:rFonts w:ascii="仿宋" w:hAnsi="仿宋" w:eastAsia="仿宋" w:cs="仿宋"/>
          <w:sz w:val="24"/>
        </w:rPr>
      </w:pPr>
    </w:p>
    <w:p>
      <w:pPr>
        <w:pStyle w:val="17"/>
        <w:spacing w:before="36" w:after="240" w:afterLines="100"/>
        <w:ind w:firstLine="4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达州水务集团有限公司</w:t>
      </w:r>
    </w:p>
    <w:p>
      <w:pPr>
        <w:pStyle w:val="12"/>
        <w:spacing w:beforeAutospacing="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我单位现参与</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szCs w:val="24"/>
        </w:rPr>
        <w:t>，并作出如下承诺：</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color w:val="000000"/>
          <w:sz w:val="24"/>
        </w:rPr>
        <w:t>单位及其现任法定代表人、主要负责人在参加采购活动前三年内无行贿犯罪记录，</w:t>
      </w:r>
      <w:r>
        <w:rPr>
          <w:rFonts w:hint="eastAsia" w:ascii="仿宋" w:hAnsi="仿宋" w:eastAsia="仿宋" w:cs="仿宋"/>
          <w:sz w:val="24"/>
          <w:szCs w:val="24"/>
        </w:rPr>
        <w:t>如违反上述承诺，我单位将按照相关规定接受处罚，并通过媒体予以公布。</w:t>
      </w:r>
    </w:p>
    <w:p>
      <w:pPr>
        <w:pStyle w:val="12"/>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pStyle w:val="17"/>
        <w:spacing w:before="36" w:after="36"/>
        <w:ind w:firstLine="480"/>
        <w:rPr>
          <w:rFonts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法定代表人/主要负责人（或授权代表）签字：</w:t>
      </w:r>
    </w:p>
    <w:p>
      <w:pPr>
        <w:pStyle w:val="17"/>
        <w:spacing w:before="36" w:after="36"/>
        <w:ind w:firstLine="480"/>
        <w:rPr>
          <w:rFonts w:ascii="仿宋" w:hAnsi="仿宋" w:eastAsia="仿宋" w:cs="仿宋"/>
          <w:sz w:val="24"/>
        </w:rPr>
      </w:pPr>
      <w:r>
        <w:rPr>
          <w:rFonts w:hint="eastAsia" w:ascii="仿宋" w:hAnsi="仿宋" w:eastAsia="仿宋" w:cs="仿宋"/>
          <w:sz w:val="24"/>
        </w:rPr>
        <w:t>日    期： XXXX年XX月XX日</w:t>
      </w:r>
    </w:p>
    <w:p>
      <w:pPr>
        <w:pStyle w:val="17"/>
        <w:spacing w:before="36" w:after="36"/>
        <w:ind w:firstLine="562"/>
        <w:outlineLvl w:val="1"/>
        <w:rPr>
          <w:rFonts w:ascii="仿宋" w:hAnsi="仿宋" w:eastAsia="仿宋" w:cs="仿宋"/>
          <w:b/>
          <w:szCs w:val="28"/>
        </w:rPr>
      </w:pPr>
      <w:r>
        <w:rPr>
          <w:rFonts w:hint="eastAsia" w:ascii="仿宋" w:hAnsi="仿宋" w:eastAsia="仿宋" w:cs="仿宋"/>
          <w:b/>
          <w:szCs w:val="28"/>
        </w:rPr>
        <w:br w:type="page"/>
      </w:r>
      <w:bookmarkStart w:id="54" w:name="_Toc6641"/>
      <w:bookmarkStart w:id="55" w:name="_Toc20140"/>
      <w:r>
        <w:rPr>
          <w:rFonts w:hint="eastAsia" w:ascii="仿宋" w:hAnsi="仿宋" w:eastAsia="仿宋" w:cs="仿宋"/>
          <w:b/>
          <w:szCs w:val="28"/>
        </w:rPr>
        <w:t>格式1-8承诺函原件</w:t>
      </w:r>
      <w:bookmarkEnd w:id="54"/>
      <w:bookmarkEnd w:id="55"/>
    </w:p>
    <w:p>
      <w:pPr>
        <w:pStyle w:val="17"/>
        <w:spacing w:before="36" w:after="36" w:line="264" w:lineRule="auto"/>
        <w:ind w:firstLine="643"/>
        <w:jc w:val="center"/>
        <w:rPr>
          <w:rFonts w:ascii="仿宋" w:hAnsi="仿宋" w:eastAsia="仿宋" w:cs="仿宋"/>
          <w:b/>
          <w:sz w:val="32"/>
          <w:szCs w:val="32"/>
        </w:rPr>
      </w:pPr>
      <w:r>
        <w:rPr>
          <w:rFonts w:hint="eastAsia" w:ascii="仿宋" w:hAnsi="仿宋" w:eastAsia="仿宋" w:cs="仿宋"/>
          <w:b/>
          <w:sz w:val="32"/>
          <w:szCs w:val="32"/>
        </w:rPr>
        <w:t>承诺函</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达州水务集团有限公司：</w:t>
      </w:r>
    </w:p>
    <w:p>
      <w:pPr>
        <w:pStyle w:val="17"/>
        <w:spacing w:before="36" w:after="36" w:line="264" w:lineRule="auto"/>
        <w:ind w:firstLine="480"/>
        <w:rPr>
          <w:rFonts w:ascii="仿宋" w:hAnsi="仿宋" w:eastAsia="仿宋" w:cs="仿宋"/>
          <w:sz w:val="24"/>
        </w:rPr>
      </w:pPr>
    </w:p>
    <w:p>
      <w:pPr>
        <w:pStyle w:val="17"/>
        <w:spacing w:before="36" w:after="36" w:line="264" w:lineRule="auto"/>
        <w:ind w:firstLine="48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（供应商名称）作为参加本次谈判采购活动</w:t>
      </w:r>
      <w:r>
        <w:rPr>
          <w:rFonts w:hint="eastAsia" w:ascii="仿宋" w:hAnsi="仿宋" w:eastAsia="仿宋" w:cs="仿宋"/>
          <w:color w:val="000000"/>
          <w:sz w:val="24"/>
        </w:rPr>
        <w:t>（项目编号：</w:t>
      </w:r>
      <w:r>
        <w:rPr>
          <w:rFonts w:hint="eastAsia" w:ascii="仿宋" w:hAnsi="仿宋" w:eastAsia="宋体"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rPr>
        <w:t>的供应商，现郑重承诺：</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一、具备本项目谈判文件规定的条件：</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 xml:space="preserve">（一）具有独立承担民事责任的能力； </w:t>
      </w:r>
      <w:r>
        <w:rPr>
          <w:rFonts w:hint="eastAsia" w:ascii="仿宋" w:hAnsi="仿宋" w:eastAsia="仿宋" w:cs="仿宋"/>
          <w:sz w:val="24"/>
        </w:rPr>
        <w:br w:type="textWrapping"/>
      </w:r>
      <w:r>
        <w:rPr>
          <w:rFonts w:hint="eastAsia" w:ascii="仿宋" w:hAnsi="仿宋" w:eastAsia="仿宋" w:cs="仿宋"/>
          <w:sz w:val="24"/>
        </w:rPr>
        <w:t xml:space="preserve">　　（二）具有良好的商业信誉和健全的财务会计制度； </w:t>
      </w:r>
      <w:r>
        <w:rPr>
          <w:rFonts w:hint="eastAsia" w:ascii="仿宋" w:hAnsi="仿宋" w:eastAsia="仿宋" w:cs="仿宋"/>
          <w:sz w:val="24"/>
        </w:rPr>
        <w:br w:type="textWrapping"/>
      </w:r>
      <w:r>
        <w:rPr>
          <w:rFonts w:hint="eastAsia" w:ascii="仿宋" w:hAnsi="仿宋" w:eastAsia="仿宋" w:cs="仿宋"/>
          <w:sz w:val="24"/>
        </w:rPr>
        <w:t xml:space="preserve">　　（三）具有履行合同所必需的设备和专业技术能力； </w:t>
      </w:r>
      <w:r>
        <w:rPr>
          <w:rFonts w:hint="eastAsia" w:ascii="仿宋" w:hAnsi="仿宋" w:eastAsia="仿宋" w:cs="仿宋"/>
          <w:sz w:val="24"/>
        </w:rPr>
        <w:br w:type="textWrapping"/>
      </w:r>
      <w:r>
        <w:rPr>
          <w:rFonts w:hint="eastAsia" w:ascii="仿宋" w:hAnsi="仿宋" w:eastAsia="仿宋" w:cs="仿宋"/>
          <w:sz w:val="24"/>
        </w:rPr>
        <w:t xml:space="preserve">　　（四）有依法缴纳税收和社会保障资金的良好记录； </w:t>
      </w:r>
      <w:r>
        <w:rPr>
          <w:rFonts w:hint="eastAsia" w:ascii="仿宋" w:hAnsi="仿宋" w:eastAsia="仿宋" w:cs="仿宋"/>
          <w:sz w:val="24"/>
        </w:rPr>
        <w:br w:type="textWrapping"/>
      </w:r>
      <w:r>
        <w:rPr>
          <w:rFonts w:hint="eastAsia" w:ascii="仿宋" w:hAnsi="仿宋" w:eastAsia="仿宋" w:cs="仿宋"/>
          <w:sz w:val="24"/>
        </w:rPr>
        <w:t>　　（五）参加采购活动前三年内，在经营活动中没有重大违法记录；</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（六）法律、行政法规规定的其他条件；</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（七）本项目提出的特殊条件。</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二、完全接受和满足本项目谈判文件规定，如对采购文件有异议，已经在响应截止时间届满前依法进行维权救济，不存在对谈判文件有异议的同时又参加谈判以求侥幸成交或者为实现其他非法目的的行为。</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三、参加本次采购活动，不存在与单位负责人为同一人或者存在直接控股、管理关系的其他供应商参与同一合同项下的采购活动的行为。</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四、参加本次采购活动，不存在和其他供应商在同一合同项下的采购项目中，同时委托同一个自然人、同一家庭的人员、同一单位的人员作为代理人的行为。</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五、如果有记入诚信档案的失信行为，将在响应文件中全面如实反映。</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六、响应文件中提供的能够给予我公司带来优惠、好处的任何材料资料和技术、服务、商务等响应承诺情况都是真实的、有效的、合法的。</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七、我公司完全同意谈判文件中关于知识产权的说明，承诺由此造成的纠纷由我单位全权负责。</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本公司对上述承诺的内容事项真实性负责。如经查实上述承诺的内容事项存在虚假，我公司愿意接受以提供虚假材料谋取成交追究法律责任。</w:t>
      </w:r>
    </w:p>
    <w:p>
      <w:pPr>
        <w:widowControl/>
        <w:spacing w:line="264" w:lineRule="auto"/>
        <w:ind w:firstLine="480" w:firstLineChars="200"/>
        <w:jc w:val="left"/>
        <w:rPr>
          <w:rFonts w:hint="eastAsia" w:ascii="仿宋" w:hAnsi="仿宋" w:eastAsia="仿宋" w:cs="仿宋"/>
          <w:sz w:val="24"/>
        </w:rPr>
      </w:pPr>
    </w:p>
    <w:p>
      <w:pPr>
        <w:widowControl/>
        <w:spacing w:line="264" w:lineRule="auto"/>
        <w:ind w:firstLine="480" w:firstLineChars="200"/>
        <w:jc w:val="left"/>
        <w:rPr>
          <w:rFonts w:hint="eastAsia"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法定代表人/主要负责人（或授权代表）签字：</w:t>
      </w:r>
    </w:p>
    <w:p>
      <w:pPr>
        <w:widowControl/>
        <w:spacing w:line="264" w:lineRule="auto"/>
        <w:ind w:firstLine="480" w:firstLineChars="200"/>
        <w:jc w:val="left"/>
        <w:rPr>
          <w:rFonts w:ascii="仿宋" w:hAnsi="仿宋" w:eastAsia="仿宋" w:cs="仿宋"/>
          <w:sz w:val="24"/>
        </w:rPr>
        <w:sectPr>
          <w:pgSz w:w="11850" w:h="16783"/>
          <w:pgMar w:top="1417" w:right="1134" w:bottom="1417" w:left="1134" w:header="720" w:footer="720" w:gutter="0"/>
          <w:cols w:space="720" w:num="1"/>
          <w:docGrid w:linePitch="312" w:charSpace="0"/>
        </w:sectPr>
      </w:pPr>
      <w:r>
        <w:rPr>
          <w:rFonts w:hint="eastAsia" w:ascii="仿宋" w:hAnsi="仿宋" w:eastAsia="仿宋" w:cs="仿宋"/>
          <w:sz w:val="24"/>
        </w:rPr>
        <w:t>日    期： XXXX年XX月XX日</w:t>
      </w:r>
    </w:p>
    <w:p>
      <w:pPr>
        <w:pStyle w:val="17"/>
        <w:spacing w:before="36" w:after="36" w:line="264" w:lineRule="auto"/>
        <w:ind w:firstLine="643"/>
        <w:jc w:val="center"/>
      </w:pPr>
      <w:r>
        <w:rPr>
          <w:rFonts w:hint="eastAsia" w:ascii="仿宋" w:hAnsi="仿宋" w:eastAsia="仿宋" w:cs="仿宋"/>
          <w:b/>
          <w:sz w:val="32"/>
          <w:szCs w:val="32"/>
        </w:rPr>
        <w:t>承诺函（如涉及）</w:t>
      </w:r>
    </w:p>
    <w:p/>
    <w:p>
      <w:pPr>
        <w:pStyle w:val="17"/>
        <w:spacing w:before="36" w:after="36"/>
        <w:ind w:firstLine="0" w:firstLineChars="0"/>
        <w:rPr>
          <w:rFonts w:ascii="仿宋" w:hAnsi="仿宋" w:eastAsia="仿宋" w:cs="仿宋"/>
          <w:sz w:val="24"/>
        </w:rPr>
      </w:pPr>
      <w:r>
        <w:rPr>
          <w:rFonts w:hint="eastAsia" w:ascii="仿宋" w:hAnsi="仿宋" w:eastAsia="仿宋" w:cs="仿宋"/>
          <w:sz w:val="24"/>
        </w:rPr>
        <w:t>达州水务集团有限公司：</w:t>
      </w:r>
    </w:p>
    <w:p>
      <w:pPr>
        <w:pStyle w:val="17"/>
        <w:spacing w:before="36" w:after="36"/>
        <w:ind w:firstLine="480"/>
        <w:rPr>
          <w:rFonts w:ascii="仿宋" w:hAnsi="仿宋" w:eastAsia="仿宋" w:cs="仿宋"/>
          <w:sz w:val="24"/>
        </w:rPr>
      </w:pPr>
      <w:r>
        <w:rPr>
          <w:rFonts w:hint="eastAsia" w:ascii="仿宋" w:hAnsi="仿宋" w:eastAsia="仿宋" w:cs="仿宋"/>
          <w:sz w:val="24"/>
        </w:rPr>
        <w:t>我单位作为本次采购项目的供应商，现郑重承诺如下：</w:t>
      </w:r>
    </w:p>
    <w:p>
      <w:pPr>
        <w:pStyle w:val="17"/>
        <w:spacing w:before="36" w:after="36"/>
        <w:ind w:firstLine="480"/>
        <w:rPr>
          <w:rFonts w:ascii="仿宋" w:hAnsi="仿宋" w:eastAsia="仿宋" w:cs="仿宋"/>
          <w:sz w:val="24"/>
        </w:rPr>
      </w:pPr>
      <w:r>
        <w:rPr>
          <w:rFonts w:hint="eastAsia" w:ascii="仿宋" w:hAnsi="仿宋" w:eastAsia="仿宋" w:cs="仿宋"/>
          <w:sz w:val="24"/>
        </w:rPr>
        <w:t>根据本项目谈判文件第四章资格证明要求，我单位应具备（备案、登记、其他证照）。但因我单位所在地已对上述备案、登记、其他证照实行“多证合一”，故在此次采购活动中提供满足资格要求：（营业执照中对该备案、登记、其他证照的描述）的“多证合一”营业执照。</w:t>
      </w:r>
      <w:r>
        <w:rPr>
          <w:rFonts w:hint="eastAsia" w:ascii="仿宋" w:hAnsi="仿宋" w:eastAsia="仿宋" w:cs="仿宋"/>
          <w:sz w:val="24"/>
        </w:rPr>
        <w:br w:type="textWrapping"/>
      </w:r>
      <w:r>
        <w:rPr>
          <w:rFonts w:hint="eastAsia" w:ascii="仿宋" w:hAnsi="仿宋" w:eastAsia="仿宋" w:cs="仿宋"/>
          <w:sz w:val="24"/>
        </w:rPr>
        <w:t xml:space="preserve">     我单位对上述承诺的内容事项真实性负责。如经查实上述承诺内容存在虚假，我单位愿意接受以提供虚假材料谋取成交追究法律责任。</w:t>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 xml:space="preserve">     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法定代表人/主要负责人（或授权代表）签字：</w:t>
      </w:r>
    </w:p>
    <w:p>
      <w:pPr>
        <w:pStyle w:val="17"/>
        <w:spacing w:before="36" w:after="36"/>
        <w:ind w:firstLine="480"/>
        <w:rPr>
          <w:rFonts w:ascii="仿宋" w:hAnsi="仿宋" w:eastAsia="仿宋" w:cs="仿宋"/>
          <w:sz w:val="24"/>
        </w:rPr>
      </w:pPr>
      <w:r>
        <w:rPr>
          <w:rFonts w:hint="eastAsia" w:ascii="仿宋" w:hAnsi="仿宋" w:eastAsia="仿宋" w:cs="仿宋"/>
          <w:sz w:val="24"/>
        </w:rPr>
        <w:t>日    期： XXXX年XX月XX日</w:t>
      </w:r>
    </w:p>
    <w:p>
      <w:pPr>
        <w:pStyle w:val="17"/>
        <w:spacing w:before="36" w:after="36"/>
        <w:ind w:firstLine="480"/>
        <w:rPr>
          <w:rFonts w:ascii="仿宋" w:hAnsi="仿宋" w:eastAsia="仿宋" w:cs="仿宋"/>
          <w:sz w:val="24"/>
        </w:rPr>
      </w:pPr>
      <w:r>
        <w:rPr>
          <w:rFonts w:hint="eastAsia" w:ascii="仿宋" w:hAnsi="仿宋" w:eastAsia="仿宋" w:cs="仿宋"/>
          <w:sz w:val="24"/>
        </w:rPr>
        <w:t>注：</w:t>
      </w:r>
    </w:p>
    <w:p>
      <w:pPr>
        <w:pStyle w:val="17"/>
        <w:spacing w:before="36" w:after="36"/>
        <w:ind w:firstLine="480"/>
        <w:rPr>
          <w:rFonts w:ascii="仿宋" w:hAnsi="仿宋" w:eastAsia="仿宋" w:cs="仿宋"/>
          <w:sz w:val="24"/>
        </w:rPr>
      </w:pPr>
      <w:r>
        <w:rPr>
          <w:rFonts w:hint="eastAsia" w:ascii="仿宋" w:hAnsi="仿宋" w:eastAsia="仿宋" w:cs="仿宋"/>
          <w:sz w:val="24"/>
        </w:rPr>
        <w:t>1.根据国务院办公厅关于加快推进“多证合一”改革的指导意见（国办发【2017】41号）等政策要求，若资格要求涉及的登记、备案等有关事项和各类证照已实行多证合一导致供应商无法提供该类证明材料的，供应商须提供该承诺。</w:t>
      </w:r>
    </w:p>
    <w:p>
      <w:pPr>
        <w:pStyle w:val="17"/>
        <w:numPr>
          <w:ilvl w:val="0"/>
          <w:numId w:val="2"/>
        </w:numPr>
        <w:spacing w:before="36" w:after="36"/>
        <w:ind w:firstLine="480"/>
        <w:rPr>
          <w:rFonts w:ascii="仿宋" w:hAnsi="仿宋" w:eastAsia="仿宋" w:cs="仿宋"/>
          <w:sz w:val="24"/>
        </w:rPr>
      </w:pPr>
      <w:r>
        <w:rPr>
          <w:rFonts w:hint="eastAsia" w:ascii="仿宋" w:hAnsi="仿宋" w:eastAsia="仿宋" w:cs="仿宋"/>
          <w:sz w:val="24"/>
        </w:rPr>
        <w:t>若已提供资格要求涉及的登记、备案等有关事项和各类证照的证明材料，无需提供该承诺。</w:t>
      </w:r>
    </w:p>
    <w:p>
      <w:pPr>
        <w:pStyle w:val="17"/>
        <w:spacing w:before="36" w:after="36"/>
        <w:ind w:firstLine="480"/>
        <w:rPr>
          <w:rFonts w:hint="eastAsia" w:hAnsi="宋体" w:eastAsia="宋体" w:cs="宋体"/>
          <w:b/>
          <w:sz w:val="24"/>
        </w:rPr>
      </w:pPr>
      <w:r>
        <w:rPr>
          <w:rFonts w:hint="eastAsia" w:ascii="仿宋" w:hAnsi="仿宋" w:eastAsia="仿宋" w:cs="仿宋"/>
          <w:sz w:val="24"/>
        </w:rPr>
        <w:t>3.若本项目资格要求不涉及，无需提供该承诺。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7"/>
        <w:spacing w:before="36" w:after="36"/>
        <w:ind w:firstLine="562"/>
        <w:outlineLvl w:val="1"/>
        <w:rPr>
          <w:rFonts w:hint="eastAsia" w:ascii="仿宋" w:hAnsi="仿宋" w:eastAsia="仿宋" w:cs="仿宋"/>
          <w:b/>
          <w:szCs w:val="28"/>
        </w:rPr>
      </w:pPr>
      <w:bookmarkStart w:id="56" w:name="_Toc26755"/>
      <w:bookmarkStart w:id="57" w:name="_Toc18805"/>
      <w:r>
        <w:rPr>
          <w:rFonts w:hint="eastAsia" w:ascii="仿宋" w:hAnsi="仿宋" w:eastAsia="仿宋" w:cs="仿宋"/>
          <w:b/>
          <w:szCs w:val="28"/>
        </w:rPr>
        <w:t>格式1-9参加本项目供应商应提供的资质性证明材料</w:t>
      </w:r>
      <w:bookmarkEnd w:id="56"/>
      <w:bookmarkEnd w:id="57"/>
    </w:p>
    <w:p>
      <w:pPr>
        <w:pStyle w:val="17"/>
        <w:spacing w:before="36" w:after="36"/>
        <w:ind w:firstLine="562"/>
        <w:rPr>
          <w:rFonts w:hint="eastAsia" w:ascii="仿宋" w:hAnsi="仿宋" w:eastAsia="仿宋" w:cs="仿宋"/>
          <w:b/>
          <w:szCs w:val="28"/>
        </w:rPr>
      </w:pPr>
    </w:p>
    <w:p>
      <w:pPr>
        <w:pStyle w:val="12"/>
        <w:spacing w:before="0" w:beforeAutospacing="0" w:after="0" w:afterAutospacing="0"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1.供应商提供</w:t>
      </w:r>
    </w:p>
    <w:p>
      <w:pPr>
        <w:pStyle w:val="12"/>
        <w:spacing w:before="0" w:beforeAutospacing="0" w:after="0" w:afterAutospacing="0"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2.</w:t>
      </w:r>
    </w:p>
    <w:p>
      <w:pPr>
        <w:ind w:firstLine="480" w:firstLineChars="200"/>
        <w:rPr>
          <w:rFonts w:hint="eastAsia"/>
        </w:rPr>
      </w:pPr>
      <w:r>
        <w:rPr>
          <w:rFonts w:hint="eastAsia" w:ascii="仿宋" w:hAnsi="仿宋" w:eastAsia="仿宋" w:cs="仿宋"/>
          <w:color w:val="FF0000"/>
          <w:sz w:val="24"/>
        </w:rPr>
        <w:t>3.......</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hint="eastAsia" w:ascii="仿宋" w:hAnsi="仿宋" w:eastAsia="仿宋" w:cs="仿宋"/>
          <w:b/>
          <w:szCs w:val="28"/>
        </w:rPr>
      </w:pPr>
    </w:p>
    <w:p>
      <w:pPr>
        <w:pStyle w:val="17"/>
        <w:spacing w:before="36" w:after="36"/>
        <w:ind w:firstLine="562"/>
        <w:outlineLvl w:val="1"/>
        <w:rPr>
          <w:rFonts w:ascii="仿宋" w:hAnsi="仿宋" w:eastAsia="仿宋" w:cs="仿宋"/>
          <w:b/>
          <w:szCs w:val="28"/>
        </w:rPr>
      </w:pPr>
      <w:r>
        <w:rPr>
          <w:rFonts w:hint="eastAsia" w:ascii="仿宋" w:hAnsi="仿宋" w:eastAsia="仿宋" w:cs="仿宋"/>
          <w:b/>
          <w:szCs w:val="28"/>
        </w:rPr>
        <w:t>格式1-10法定代表人/负责人授权委托书</w:t>
      </w:r>
    </w:p>
    <w:p>
      <w:pPr>
        <w:pStyle w:val="12"/>
        <w:spacing w:beforeAutospacing="0" w:afterAutospacing="0" w:line="360" w:lineRule="auto"/>
        <w:ind w:firstLine="480" w:firstLineChars="200"/>
        <w:rPr>
          <w:rFonts w:ascii="仿宋_GB2312" w:hAnsi="仿宋_GB2312" w:eastAsia="仿宋_GB2312" w:cs="仿宋_GB2312"/>
          <w:color w:val="FF0000"/>
          <w:sz w:val="24"/>
        </w:rPr>
      </w:pPr>
    </w:p>
    <w:p>
      <w:pPr>
        <w:pStyle w:val="17"/>
        <w:spacing w:before="36" w:after="36"/>
        <w:ind w:firstLine="562"/>
        <w:jc w:val="center"/>
        <w:rPr>
          <w:rFonts w:ascii="仿宋" w:hAnsi="仿宋" w:eastAsia="仿宋" w:cs="仿宋"/>
          <w:b/>
          <w:szCs w:val="28"/>
        </w:rPr>
      </w:pPr>
      <w:r>
        <w:rPr>
          <w:rFonts w:hint="eastAsia" w:ascii="仿宋" w:hAnsi="仿宋" w:eastAsia="仿宋" w:cs="仿宋"/>
          <w:b/>
          <w:szCs w:val="28"/>
        </w:rPr>
        <w:t>法定代表人/负责人授权委托书</w:t>
      </w:r>
    </w:p>
    <w:p>
      <w:pPr>
        <w:pStyle w:val="17"/>
        <w:spacing w:before="36" w:after="36"/>
        <w:ind w:firstLine="480"/>
        <w:rPr>
          <w:rFonts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达州水务集团有限公司</w:t>
      </w:r>
    </w:p>
    <w:p>
      <w:pPr>
        <w:pStyle w:val="17"/>
        <w:spacing w:before="36" w:after="36"/>
        <w:ind w:firstLine="480"/>
        <w:rPr>
          <w:rFonts w:ascii="仿宋" w:hAnsi="仿宋" w:eastAsia="仿宋" w:cs="仿宋"/>
          <w:sz w:val="24"/>
        </w:rPr>
      </w:pPr>
      <w:r>
        <w:rPr>
          <w:rFonts w:hint="eastAsia" w:ascii="仿宋" w:hAnsi="仿宋" w:eastAsia="仿宋" w:cs="仿宋"/>
          <w:sz w:val="24"/>
        </w:rPr>
        <w:t>__________________（供应商全称）法定代表人/负责人____________ 授权委托_____________为我的代理人，参加贵单位组织的</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eastAsia="宋体"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rPr>
        <w:t>的采购活动。代理人在本次项目中所签署的一切文件和处理的一切有关事宜，我公司/我单位均予承认，所产生的法律后果均由我公司/单位承担。</w:t>
      </w:r>
    </w:p>
    <w:p>
      <w:pPr>
        <w:pStyle w:val="17"/>
        <w:spacing w:before="36" w:after="36"/>
        <w:ind w:firstLine="480"/>
        <w:rPr>
          <w:rFonts w:ascii="仿宋" w:hAnsi="仿宋" w:eastAsia="仿宋" w:cs="仿宋"/>
          <w:sz w:val="24"/>
        </w:rPr>
      </w:pPr>
      <w:r>
        <w:rPr>
          <w:rFonts w:hint="eastAsia" w:ascii="仿宋" w:hAnsi="仿宋" w:eastAsia="仿宋" w:cs="仿宋"/>
          <w:sz w:val="24"/>
        </w:rPr>
        <w:t>代理人无转委托权，本授权书自签字之日起生效，特此声明。</w:t>
      </w:r>
    </w:p>
    <w:p>
      <w:pPr>
        <w:pStyle w:val="17"/>
        <w:spacing w:before="36" w:after="36"/>
        <w:ind w:firstLine="480"/>
        <w:rPr>
          <w:rFonts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法定代表人/负责人（签字）：</w:t>
      </w:r>
    </w:p>
    <w:p>
      <w:pPr>
        <w:pStyle w:val="17"/>
        <w:spacing w:before="36" w:after="36"/>
        <w:ind w:firstLine="480"/>
        <w:rPr>
          <w:rFonts w:ascii="仿宋" w:hAnsi="仿宋" w:eastAsia="仿宋" w:cs="仿宋"/>
          <w:sz w:val="24"/>
        </w:rPr>
      </w:pPr>
      <w:r>
        <w:rPr>
          <w:rFonts w:hint="eastAsia" w:ascii="仿宋" w:hAnsi="仿宋" w:eastAsia="仿宋" w:cs="仿宋"/>
          <w:sz w:val="24"/>
        </w:rPr>
        <w:t>授权代表（签字）：</w:t>
      </w:r>
    </w:p>
    <w:p>
      <w:pPr>
        <w:pStyle w:val="17"/>
        <w:spacing w:before="36" w:after="36"/>
        <w:ind w:firstLine="480"/>
        <w:rPr>
          <w:rFonts w:ascii="仿宋" w:hAnsi="仿宋" w:eastAsia="仿宋" w:cs="仿宋"/>
          <w:sz w:val="24"/>
        </w:rPr>
      </w:pPr>
      <w:r>
        <w:rPr>
          <w:rFonts w:hint="eastAsia" w:ascii="仿宋" w:hAnsi="仿宋" w:eastAsia="仿宋" w:cs="仿宋"/>
          <w:sz w:val="24"/>
        </w:rPr>
        <w:t>日    期:XXX年XXX月XXX日</w:t>
      </w: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附：代理人身份证复印件（加盖公章）</w:t>
      </w:r>
    </w:p>
    <w:p>
      <w:pPr>
        <w:pStyle w:val="12"/>
        <w:spacing w:beforeAutospacing="0" w:afterAutospacing="0" w:line="360" w:lineRule="auto"/>
        <w:ind w:firstLine="482" w:firstLineChars="200"/>
        <w:rPr>
          <w:rFonts w:ascii="仿宋" w:hAnsi="仿宋" w:eastAsia="仿宋" w:cs="仿宋"/>
          <w:b/>
          <w:bCs/>
          <w:sz w:val="24"/>
        </w:rPr>
      </w:pPr>
      <w:r>
        <w:rPr>
          <w:rFonts w:hint="eastAsia" w:ascii="仿宋" w:hAnsi="仿宋" w:eastAsia="仿宋" w:cs="仿宋"/>
          <w:b/>
          <w:bCs/>
          <w:sz w:val="24"/>
        </w:rPr>
        <w:t>说明：（1）上述证明文件在响应文件中附有代理人身份证复印件（身份证复印件加盖公章）时才能生效。（2）响应文件均由法定代表人/负责人签字的,响应文件中可不提供该附件的内容。</w:t>
      </w:r>
    </w:p>
    <w:p>
      <w:pPr>
        <w:pStyle w:val="12"/>
        <w:spacing w:beforeAutospacing="0" w:afterAutospacing="0" w:line="360" w:lineRule="auto"/>
        <w:ind w:firstLine="482" w:firstLineChars="200"/>
        <w:rPr>
          <w:rFonts w:ascii="仿宋" w:hAnsi="仿宋" w:eastAsia="仿宋" w:cs="仿宋"/>
          <w:b/>
          <w:bCs/>
          <w:sz w:val="24"/>
        </w:rPr>
        <w:sectPr>
          <w:pgSz w:w="11850" w:h="16783"/>
          <w:pgMar w:top="1417" w:right="1134" w:bottom="1417" w:left="1134" w:header="720" w:footer="720" w:gutter="0"/>
          <w:cols w:space="720" w:num="1"/>
          <w:docGrid w:linePitch="312" w:charSpace="0"/>
        </w:sectPr>
      </w:pPr>
    </w:p>
    <w:p>
      <w:pPr>
        <w:pStyle w:val="12"/>
        <w:spacing w:beforeAutospacing="0" w:afterAutospacing="0" w:line="360" w:lineRule="auto"/>
        <w:ind w:firstLine="562" w:firstLineChars="2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法定代表人/单位负责人身份证明</w:t>
      </w:r>
    </w:p>
    <w:p>
      <w:pPr>
        <w:pStyle w:val="12"/>
        <w:spacing w:beforeAutospacing="0" w:afterAutospacing="0"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（若为法定代表人/单位负责人提供此页）</w:t>
      </w:r>
    </w:p>
    <w:p>
      <w:pPr>
        <w:pStyle w:val="12"/>
        <w:spacing w:beforeAutospacing="0" w:afterAutospacing="0" w:line="360" w:lineRule="auto"/>
        <w:ind w:firstLine="482" w:firstLineChars="200"/>
        <w:rPr>
          <w:rFonts w:ascii="仿宋" w:hAnsi="仿宋" w:eastAsia="仿宋" w:cs="仿宋"/>
          <w:b/>
          <w:bCs/>
          <w:color w:val="000000"/>
          <w:sz w:val="24"/>
          <w:szCs w:val="24"/>
          <w:u w:val="single"/>
        </w:rPr>
      </w:pPr>
    </w:p>
    <w:p>
      <w:pPr>
        <w:pStyle w:val="12"/>
        <w:spacing w:beforeAutospacing="0" w:afterAutospacing="0"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sz w:val="24"/>
          <w:u w:val="single"/>
        </w:rPr>
        <w:t xml:space="preserve">                  </w:t>
      </w:r>
      <w:r>
        <w:rPr>
          <w:rFonts w:hint="eastAsia" w:ascii="仿宋" w:hAnsi="仿宋" w:eastAsia="仿宋" w:cs="仿宋"/>
          <w:color w:val="000000"/>
          <w:sz w:val="24"/>
          <w:szCs w:val="24"/>
        </w:rPr>
        <w:t>（供应商名称）的法定代表人/单位负责人（职务</w:t>
      </w:r>
      <w:r>
        <w:rPr>
          <w:rFonts w:hint="eastAsia" w:ascii="仿宋" w:hAnsi="仿宋" w:eastAsia="仿宋" w:cs="仿宋"/>
          <w:sz w:val="24"/>
          <w:u w:val="single"/>
        </w:rPr>
        <w:t xml:space="preserve">                  </w:t>
      </w:r>
      <w:r>
        <w:rPr>
          <w:rFonts w:hint="eastAsia" w:ascii="仿宋" w:hAnsi="仿宋" w:eastAsia="仿宋" w:cs="仿宋"/>
          <w:color w:val="000000"/>
          <w:sz w:val="24"/>
          <w:szCs w:val="24"/>
        </w:rPr>
        <w:t>电话</w:t>
      </w:r>
      <w:r>
        <w:rPr>
          <w:rFonts w:hint="eastAsia" w:ascii="仿宋" w:hAnsi="仿宋" w:eastAsia="仿宋" w:cs="仿宋"/>
          <w:sz w:val="24"/>
          <w:u w:val="single"/>
        </w:rPr>
        <w:t xml:space="preserve">                  </w:t>
      </w:r>
      <w:r>
        <w:rPr>
          <w:rFonts w:hint="eastAsia" w:ascii="仿宋" w:hAnsi="仿宋" w:eastAsia="仿宋" w:cs="仿宋"/>
          <w:color w:val="000000"/>
          <w:sz w:val="24"/>
          <w:szCs w:val="24"/>
        </w:rPr>
        <w:t>）。</w:t>
      </w:r>
    </w:p>
    <w:p>
      <w:pPr>
        <w:pStyle w:val="12"/>
        <w:spacing w:beforeAutospacing="0" w:afterAutospacing="0" w:line="360" w:lineRule="auto"/>
        <w:ind w:firstLine="480" w:firstLineChars="200"/>
        <w:rPr>
          <w:rFonts w:ascii="仿宋" w:hAnsi="仿宋" w:eastAsia="仿宋" w:cs="仿宋"/>
          <w:color w:val="000000"/>
          <w:sz w:val="24"/>
          <w:szCs w:val="24"/>
        </w:rPr>
      </w:pPr>
    </w:p>
    <w:p>
      <w:pPr>
        <w:pStyle w:val="12"/>
        <w:spacing w:beforeAutospacing="0" w:afterAutospacing="0"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特此证明。</w:t>
      </w:r>
    </w:p>
    <w:p>
      <w:pPr>
        <w:pStyle w:val="12"/>
        <w:spacing w:beforeAutospacing="0" w:afterAutospacing="0" w:line="360" w:lineRule="auto"/>
        <w:ind w:firstLine="482" w:firstLineChars="200"/>
        <w:rPr>
          <w:rFonts w:ascii="仿宋" w:hAnsi="仿宋" w:eastAsia="仿宋" w:cs="仿宋"/>
          <w:b/>
          <w:bCs/>
          <w:color w:val="000000"/>
          <w:sz w:val="24"/>
          <w:szCs w:val="24"/>
        </w:rPr>
      </w:pPr>
    </w:p>
    <w:p>
      <w:pPr>
        <w:pStyle w:val="12"/>
        <w:spacing w:beforeAutospacing="0" w:afterAutospacing="0" w:line="360" w:lineRule="auto"/>
        <w:ind w:firstLine="480" w:firstLineChars="200"/>
        <w:rPr>
          <w:rFonts w:ascii="仿宋" w:hAnsi="仿宋" w:eastAsia="仿宋" w:cs="仿宋"/>
          <w:color w:val="000000"/>
          <w:sz w:val="24"/>
          <w:szCs w:val="24"/>
        </w:rPr>
      </w:pPr>
    </w:p>
    <w:p>
      <w:pPr>
        <w:pStyle w:val="12"/>
        <w:spacing w:beforeAutospacing="0" w:afterAutospacing="0" w:line="360" w:lineRule="auto"/>
        <w:ind w:firstLine="480" w:firstLineChars="200"/>
        <w:rPr>
          <w:rFonts w:ascii="仿宋" w:hAnsi="仿宋" w:eastAsia="仿宋" w:cs="仿宋"/>
          <w:color w:val="000000"/>
          <w:sz w:val="28"/>
          <w:szCs w:val="28"/>
        </w:rPr>
      </w:pPr>
      <w:r>
        <w:rPr>
          <w:rFonts w:hint="eastAsia" w:ascii="仿宋" w:hAnsi="仿宋" w:eastAsia="仿宋" w:cs="仿宋"/>
          <w:color w:val="000000"/>
          <w:sz w:val="24"/>
          <w:szCs w:val="24"/>
        </w:rPr>
        <w:t>附：</w:t>
      </w:r>
      <w:r>
        <w:rPr>
          <w:rFonts w:hint="eastAsia" w:ascii="仿宋" w:hAnsi="仿宋" w:eastAsia="仿宋" w:cs="仿宋"/>
          <w:color w:val="000000"/>
          <w:sz w:val="28"/>
          <w:szCs w:val="28"/>
        </w:rPr>
        <w:t>法定代表人/单位负责人身份证明复印件（提供其在有效期的材料，居民身份证正、反面复印件）</w:t>
      </w:r>
    </w:p>
    <w:p>
      <w:pPr>
        <w:pStyle w:val="12"/>
        <w:spacing w:beforeAutospacing="0" w:afterAutospacing="0" w:line="360" w:lineRule="auto"/>
        <w:ind w:firstLine="562" w:firstLineChars="200"/>
        <w:rPr>
          <w:rFonts w:ascii="仿宋" w:hAnsi="仿宋" w:eastAsia="仿宋" w:cs="仿宋"/>
          <w:b/>
          <w:bCs/>
          <w:color w:val="000000"/>
          <w:sz w:val="28"/>
          <w:szCs w:val="28"/>
        </w:rPr>
      </w:pPr>
    </w:p>
    <w:p>
      <w:pPr>
        <w:pStyle w:val="12"/>
        <w:spacing w:beforeAutospacing="0" w:afterAutospacing="0" w:line="360" w:lineRule="auto"/>
        <w:ind w:firstLine="562" w:firstLineChars="200"/>
        <w:rPr>
          <w:rFonts w:ascii="仿宋" w:hAnsi="仿宋" w:eastAsia="仿宋" w:cs="仿宋"/>
          <w:b/>
          <w:bCs/>
          <w:color w:val="000000"/>
          <w:sz w:val="28"/>
          <w:szCs w:val="28"/>
        </w:rPr>
      </w:pPr>
    </w:p>
    <w:p>
      <w:pPr>
        <w:pStyle w:val="12"/>
        <w:spacing w:beforeAutospacing="0" w:afterAutospacing="0" w:line="360" w:lineRule="auto"/>
        <w:rPr>
          <w:rFonts w:ascii="仿宋" w:hAnsi="仿宋" w:eastAsia="仿宋" w:cs="仿宋"/>
          <w:color w:val="000000"/>
          <w:sz w:val="28"/>
          <w:szCs w:val="28"/>
        </w:rPr>
      </w:pPr>
      <w:r>
        <w:rPr>
          <w:rFonts w:hint="eastAsia" w:ascii="仿宋" w:hAnsi="仿宋" w:eastAsia="仿宋" w:cs="仿宋"/>
          <w:color w:val="000000"/>
          <w:sz w:val="28"/>
          <w:szCs w:val="28"/>
        </w:rPr>
        <w:t>供应商：（盖单位公章）</w:t>
      </w:r>
    </w:p>
    <w:p>
      <w:pPr>
        <w:pStyle w:val="12"/>
        <w:spacing w:beforeAutospacing="0" w:afterAutospacing="0"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法定代表人/单位负责人签字</w:t>
      </w:r>
      <w:r>
        <w:rPr>
          <w:rFonts w:hint="eastAsia" w:ascii="仿宋" w:hAnsi="仿宋" w:eastAsia="仿宋" w:cs="仿宋"/>
          <w:color w:val="000000"/>
          <w:sz w:val="28"/>
          <w:szCs w:val="28"/>
          <w:lang w:val="en-US" w:eastAsia="zh-CN"/>
        </w:rPr>
        <w:t>:</w:t>
      </w:r>
      <w:r>
        <w:rPr>
          <w:rFonts w:hint="eastAsia" w:ascii="仿宋" w:hAnsi="仿宋" w:eastAsia="仿宋" w:cs="仿宋"/>
          <w:sz w:val="24"/>
          <w:u w:val="single"/>
        </w:rPr>
        <w:t xml:space="preserve">                  </w:t>
      </w:r>
    </w:p>
    <w:p>
      <w:pPr>
        <w:pStyle w:val="12"/>
        <w:spacing w:beforeAutospacing="0" w:afterAutospacing="0" w:line="360" w:lineRule="auto"/>
        <w:rPr>
          <w:rFonts w:ascii="仿宋" w:hAnsi="仿宋" w:eastAsia="仿宋" w:cs="仿宋"/>
          <w:b/>
          <w:bCs/>
          <w:color w:val="000000"/>
          <w:sz w:val="28"/>
          <w:szCs w:val="28"/>
        </w:rPr>
      </w:pPr>
    </w:p>
    <w:p>
      <w:pPr>
        <w:pStyle w:val="12"/>
        <w:spacing w:before="0" w:beforeAutospacing="0" w:after="0" w:afterAutospacing="0"/>
        <w:rPr>
          <w:rFonts w:hint="eastAsia" w:ascii="仿宋" w:hAnsi="仿宋" w:eastAsia="仿宋" w:cs="仿宋"/>
          <w:color w:val="000000"/>
          <w:sz w:val="24"/>
          <w:szCs w:val="24"/>
        </w:rPr>
      </w:pPr>
      <w:r>
        <w:rPr>
          <w:rFonts w:hint="eastAsia" w:ascii="仿宋" w:hAnsi="仿宋" w:eastAsia="仿宋" w:cs="仿宋"/>
          <w:color w:val="000000"/>
          <w:sz w:val="24"/>
          <w:szCs w:val="24"/>
        </w:rPr>
        <w:t>注：  1、供应商为自然人时提供“自然人身份证明材料”。</w:t>
      </w:r>
    </w:p>
    <w:p>
      <w:pPr>
        <w:pStyle w:val="12"/>
        <w:spacing w:before="0" w:beforeAutospacing="0" w:after="0" w:afterAutospacing="0"/>
        <w:ind w:left="420" w:leftChars="20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2、应附法定代表人/单位负责人身份证明复印件和授权代表身份证明材料复印件。</w:t>
      </w:r>
    </w:p>
    <w:p>
      <w:pPr>
        <w:pStyle w:val="12"/>
        <w:spacing w:before="0" w:beforeAutospacing="0" w:after="0" w:afterAutospacing="0"/>
        <w:ind w:left="420" w:leftChars="20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3、身份证明材料包括居民身份证或户口本或军官证或护照等。</w:t>
      </w:r>
    </w:p>
    <w:p>
      <w:pPr>
        <w:pStyle w:val="12"/>
        <w:spacing w:before="0" w:beforeAutospacing="0" w:after="0" w:afterAutospacing="0"/>
        <w:ind w:left="420" w:leftChars="200"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4、身份证明材料应同时提供其在有效期的材料，如果居民身份证正、反面复印件。</w:t>
      </w:r>
    </w:p>
    <w:p>
      <w:pPr>
        <w:pStyle w:val="12"/>
        <w:spacing w:before="0" w:beforeAutospacing="0" w:after="0" w:afterAutospacing="0"/>
        <w:ind w:left="420" w:leftChars="200" w:firstLine="240" w:firstLineChars="100"/>
        <w:rPr>
          <w:rFonts w:hint="eastAsia" w:ascii="仿宋" w:hAnsi="仿宋" w:eastAsia="仿宋" w:cs="仿宋"/>
          <w:b/>
          <w:bCs/>
          <w:color w:val="FF0000"/>
          <w:sz w:val="24"/>
          <w:szCs w:val="24"/>
        </w:rPr>
      </w:pPr>
      <w:r>
        <w:rPr>
          <w:rFonts w:hint="eastAsia" w:ascii="仿宋" w:hAnsi="仿宋" w:eastAsia="仿宋" w:cs="仿宋"/>
          <w:color w:val="000000"/>
          <w:sz w:val="24"/>
          <w:szCs w:val="24"/>
        </w:rPr>
        <w:t>5、此授权书盖章位置未做强制性要求。</w:t>
      </w:r>
    </w:p>
    <w:p>
      <w:pPr>
        <w:pStyle w:val="12"/>
        <w:spacing w:beforeAutospacing="0" w:afterAutospacing="0"/>
        <w:ind w:left="960"/>
        <w:rPr>
          <w:rFonts w:ascii="仿宋" w:hAnsi="仿宋" w:eastAsia="仿宋" w:cs="仿宋"/>
          <w:b/>
          <w:bCs/>
          <w:color w:val="000000"/>
          <w:sz w:val="24"/>
          <w:szCs w:val="24"/>
        </w:rPr>
      </w:pPr>
    </w:p>
    <w:p>
      <w:pPr>
        <w:rPr>
          <w:rFonts w:hint="eastAsia"/>
        </w:rPr>
      </w:pPr>
    </w:p>
    <w:p>
      <w:pPr>
        <w:pStyle w:val="17"/>
        <w:spacing w:before="36" w:after="36"/>
        <w:ind w:firstLine="0" w:firstLineChars="0"/>
        <w:outlineLvl w:val="0"/>
        <w:rPr>
          <w:rFonts w:hint="eastAsia" w:ascii="仿宋" w:hAnsi="仿宋" w:eastAsia="仿宋" w:cs="仿宋"/>
          <w:b/>
          <w:bCs/>
          <w:color w:val="000000"/>
          <w:sz w:val="30"/>
          <w:szCs w:val="30"/>
        </w:rPr>
      </w:pPr>
    </w:p>
    <w:p>
      <w:pPr>
        <w:pStyle w:val="17"/>
        <w:spacing w:before="36" w:after="36"/>
        <w:ind w:firstLine="0" w:firstLineChars="0"/>
        <w:outlineLvl w:val="0"/>
        <w:rPr>
          <w:rFonts w:hint="eastAsia" w:ascii="仿宋" w:hAnsi="仿宋" w:eastAsia="仿宋" w:cs="仿宋"/>
          <w:b/>
          <w:bCs/>
          <w:color w:val="000000"/>
          <w:sz w:val="30"/>
          <w:szCs w:val="30"/>
        </w:rPr>
      </w:pPr>
    </w:p>
    <w:p>
      <w:pPr>
        <w:pStyle w:val="17"/>
        <w:spacing w:before="36" w:after="36"/>
        <w:ind w:firstLine="0" w:firstLineChars="0"/>
        <w:outlineLvl w:val="0"/>
        <w:rPr>
          <w:rFonts w:hint="eastAsia" w:ascii="仿宋" w:hAnsi="仿宋" w:eastAsia="仿宋" w:cs="仿宋"/>
          <w:b/>
          <w:bCs/>
          <w:color w:val="000000"/>
          <w:sz w:val="30"/>
          <w:szCs w:val="30"/>
        </w:rPr>
      </w:pPr>
    </w:p>
    <w:p>
      <w:pPr>
        <w:pStyle w:val="17"/>
        <w:spacing w:before="36" w:after="36"/>
        <w:ind w:firstLine="0" w:firstLineChars="0"/>
        <w:outlineLvl w:val="0"/>
        <w:rPr>
          <w:rFonts w:ascii="仿宋" w:hAnsi="仿宋" w:eastAsia="仿宋" w:cs="仿宋"/>
          <w:b/>
          <w:bCs/>
          <w:color w:val="000000"/>
          <w:sz w:val="30"/>
          <w:szCs w:val="30"/>
        </w:rPr>
      </w:pPr>
      <w:r>
        <w:rPr>
          <w:rFonts w:hint="eastAsia" w:ascii="仿宋" w:hAnsi="仿宋" w:eastAsia="仿宋" w:cs="仿宋"/>
          <w:b/>
          <w:bCs/>
          <w:color w:val="000000"/>
          <w:sz w:val="30"/>
          <w:szCs w:val="30"/>
        </w:rPr>
        <w:t>文件二：其他响应性响应文件</w:t>
      </w:r>
    </w:p>
    <w:p>
      <w:pPr>
        <w:pStyle w:val="17"/>
        <w:spacing w:before="36" w:after="36"/>
        <w:ind w:firstLine="0" w:firstLineChars="0"/>
        <w:outlineLvl w:val="1"/>
        <w:rPr>
          <w:rFonts w:ascii="仿宋" w:hAnsi="仿宋" w:eastAsia="仿宋" w:cs="仿宋"/>
          <w:b/>
          <w:bCs/>
          <w:color w:val="000000"/>
          <w:sz w:val="30"/>
          <w:szCs w:val="30"/>
        </w:rPr>
      </w:pPr>
      <w:bookmarkStart w:id="58" w:name="_Toc13819"/>
      <w:bookmarkStart w:id="59" w:name="_Toc12532"/>
      <w:r>
        <w:rPr>
          <w:rFonts w:hint="eastAsia" w:ascii="仿宋" w:hAnsi="仿宋" w:eastAsia="仿宋" w:cs="仿宋"/>
          <w:b/>
          <w:bCs/>
          <w:color w:val="000000"/>
          <w:sz w:val="30"/>
          <w:szCs w:val="30"/>
        </w:rPr>
        <w:t>格式2-1其他响应性响应文件封面格式</w:t>
      </w:r>
      <w:bookmarkEnd w:id="58"/>
      <w:bookmarkEnd w:id="59"/>
    </w:p>
    <w:p>
      <w:pPr>
        <w:pStyle w:val="17"/>
        <w:spacing w:before="36" w:after="36"/>
        <w:ind w:firstLine="482"/>
        <w:rPr>
          <w:rFonts w:ascii="仿宋" w:hAnsi="仿宋" w:eastAsia="仿宋" w:cs="仿宋"/>
          <w:b/>
          <w:color w:val="000000"/>
          <w:sz w:val="24"/>
        </w:rPr>
      </w:pPr>
    </w:p>
    <w:p>
      <w:pPr>
        <w:pStyle w:val="17"/>
        <w:spacing w:before="36" w:after="36"/>
        <w:ind w:firstLine="482"/>
        <w:rPr>
          <w:rFonts w:ascii="仿宋" w:hAnsi="仿宋" w:eastAsia="仿宋" w:cs="仿宋"/>
          <w:b/>
          <w:color w:val="000000"/>
          <w:sz w:val="24"/>
        </w:rPr>
      </w:pPr>
    </w:p>
    <w:p>
      <w:pPr>
        <w:pStyle w:val="17"/>
        <w:spacing w:before="36" w:after="36"/>
        <w:ind w:firstLine="0" w:firstLineChars="0"/>
        <w:jc w:val="center"/>
        <w:rPr>
          <w:rFonts w:ascii="仿宋" w:hAnsi="仿宋" w:eastAsia="仿宋" w:cs="仿宋"/>
          <w:b/>
          <w:color w:val="000000"/>
          <w:sz w:val="52"/>
          <w:szCs w:val="52"/>
        </w:rPr>
      </w:pPr>
      <w:r>
        <w:rPr>
          <w:rFonts w:ascii="仿宋" w:hAnsi="仿宋" w:eastAsia="仿宋" w:cs="仿宋"/>
          <w:b/>
          <w:bCs/>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3974465</wp:posOffset>
                </wp:positionH>
                <wp:positionV relativeFrom="paragraph">
                  <wp:posOffset>77470</wp:posOffset>
                </wp:positionV>
                <wp:extent cx="1714500" cy="503555"/>
                <wp:effectExtent l="4445" t="4445" r="14605" b="6350"/>
                <wp:wrapNone/>
                <wp:docPr id="1" name="矩形 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12.95pt;margin-top:6.1pt;height:39.65pt;width:135pt;z-index:251659264;mso-width-relative:page;mso-height-relative:page;" fillcolor="#FFFFFF" filled="t" stroked="t" coordsize="21600,21600" o:gfxdata="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CNGNTW&#10;AAAACQEAAA8AAAAAAAAAAQAgAAAAIgAAAGRycy9kb3ducmV2LnhtbFBLAQIUABQAAAAIAIdO4kBa&#10;QxIj6QEAAOkDAAAOAAAAAAAAAAEAIAAAACUBAABkcnMvZTJvRG9jLnhtbFBLBQYAAAAABgAGAFkB&#10;AACA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17"/>
        <w:spacing w:before="36" w:after="36"/>
        <w:ind w:firstLine="0" w:firstLineChars="0"/>
        <w:jc w:val="center"/>
        <w:rPr>
          <w:rFonts w:ascii="仿宋" w:hAnsi="仿宋" w:eastAsia="仿宋" w:cs="仿宋"/>
          <w:b/>
          <w:color w:val="000000"/>
          <w:sz w:val="52"/>
          <w:szCs w:val="52"/>
        </w:rPr>
      </w:pPr>
    </w:p>
    <w:p>
      <w:pPr>
        <w:pStyle w:val="17"/>
        <w:spacing w:before="36" w:after="36"/>
        <w:ind w:firstLine="0" w:firstLineChars="0"/>
        <w:jc w:val="center"/>
        <w:rPr>
          <w:rFonts w:ascii="仿宋" w:hAnsi="仿宋" w:eastAsia="仿宋" w:cs="仿宋"/>
          <w:b/>
          <w:color w:val="000000"/>
          <w:sz w:val="52"/>
          <w:szCs w:val="52"/>
        </w:rPr>
      </w:pPr>
      <w:r>
        <w:rPr>
          <w:rFonts w:hint="eastAsia" w:ascii="仿宋" w:hAnsi="仿宋" w:eastAsia="仿宋" w:cs="仿宋"/>
          <w:b/>
          <w:color w:val="000000"/>
          <w:sz w:val="52"/>
          <w:szCs w:val="52"/>
        </w:rPr>
        <w:t>响</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应  文  件</w:t>
      </w:r>
    </w:p>
    <w:p>
      <w:pPr>
        <w:pStyle w:val="17"/>
        <w:spacing w:before="36" w:after="36"/>
        <w:ind w:firstLine="240" w:firstLineChars="100"/>
        <w:rPr>
          <w:rFonts w:ascii="仿宋" w:hAnsi="仿宋" w:eastAsia="仿宋" w:cs="仿宋"/>
          <w:color w:val="000000"/>
          <w:sz w:val="24"/>
        </w:rPr>
      </w:pPr>
    </w:p>
    <w:p>
      <w:pPr>
        <w:pStyle w:val="17"/>
        <w:spacing w:before="36" w:after="36"/>
        <w:ind w:firstLine="280" w:firstLineChars="100"/>
        <w:jc w:val="center"/>
        <w:rPr>
          <w:rFonts w:ascii="仿宋" w:hAnsi="仿宋" w:eastAsia="仿宋" w:cs="仿宋"/>
          <w:color w:val="000000"/>
          <w:szCs w:val="28"/>
        </w:rPr>
      </w:pPr>
      <w:r>
        <w:rPr>
          <w:rFonts w:hint="eastAsia" w:ascii="仿宋" w:hAnsi="仿宋" w:eastAsia="仿宋" w:cs="仿宋"/>
          <w:color w:val="000000"/>
          <w:szCs w:val="28"/>
        </w:rPr>
        <w:t>（其他响应性响应文件）</w:t>
      </w:r>
    </w:p>
    <w:p>
      <w:pPr>
        <w:pStyle w:val="17"/>
        <w:spacing w:before="36" w:after="36"/>
        <w:ind w:firstLine="480"/>
        <w:jc w:val="center"/>
        <w:rPr>
          <w:rFonts w:ascii="仿宋" w:hAnsi="仿宋" w:eastAsia="仿宋" w:cs="仿宋"/>
          <w:color w:val="000000"/>
          <w:sz w:val="24"/>
        </w:rPr>
      </w:pPr>
    </w:p>
    <w:p>
      <w:pPr>
        <w:pStyle w:val="17"/>
        <w:spacing w:before="36" w:after="36"/>
        <w:ind w:firstLine="1680" w:firstLineChars="600"/>
        <w:rPr>
          <w:rFonts w:ascii="仿宋" w:hAnsi="仿宋" w:eastAsia="仿宋" w:cs="仿宋"/>
          <w:color w:val="000000"/>
          <w:szCs w:val="28"/>
          <w:u w:val="single"/>
        </w:rPr>
      </w:pPr>
      <w:r>
        <w:rPr>
          <w:rFonts w:hint="eastAsia" w:ascii="仿宋" w:hAnsi="仿宋" w:eastAsia="仿宋" w:cs="仿宋"/>
          <w:color w:val="000000"/>
          <w:szCs w:val="28"/>
        </w:rPr>
        <w:t>项目编号：</w:t>
      </w:r>
    </w:p>
    <w:p>
      <w:pPr>
        <w:pStyle w:val="17"/>
        <w:spacing w:before="36" w:after="36"/>
        <w:ind w:firstLine="1680" w:firstLineChars="600"/>
        <w:rPr>
          <w:rFonts w:ascii="仿宋" w:hAnsi="仿宋" w:eastAsia="仿宋" w:cs="仿宋"/>
          <w:color w:val="000000"/>
          <w:szCs w:val="28"/>
          <w:u w:val="single"/>
        </w:rPr>
      </w:pPr>
      <w:r>
        <w:rPr>
          <w:rFonts w:hint="eastAsia" w:ascii="仿宋" w:hAnsi="仿宋" w:eastAsia="仿宋" w:cs="仿宋"/>
          <w:color w:val="000000"/>
          <w:szCs w:val="28"/>
        </w:rPr>
        <w:t>项目名称：</w:t>
      </w:r>
    </w:p>
    <w:p>
      <w:pPr>
        <w:pStyle w:val="17"/>
        <w:spacing w:before="36" w:after="36"/>
        <w:ind w:firstLine="1680" w:firstLineChars="600"/>
        <w:rPr>
          <w:rFonts w:ascii="仿宋" w:hAnsi="仿宋" w:eastAsia="仿宋" w:cs="仿宋"/>
          <w:color w:val="000000"/>
          <w:szCs w:val="28"/>
          <w:u w:val="single"/>
        </w:rPr>
      </w:pPr>
      <w:r>
        <w:rPr>
          <w:rFonts w:hint="eastAsia" w:ascii="仿宋" w:hAnsi="仿宋" w:eastAsia="仿宋" w:cs="仿宋"/>
          <w:color w:val="000000"/>
          <w:szCs w:val="28"/>
        </w:rPr>
        <w:t>供应商（加盖公章）：</w:t>
      </w:r>
    </w:p>
    <w:p>
      <w:pPr>
        <w:pStyle w:val="17"/>
        <w:spacing w:before="36" w:after="36"/>
        <w:ind w:firstLine="1680" w:firstLineChars="600"/>
        <w:rPr>
          <w:rFonts w:ascii="仿宋" w:hAnsi="仿宋" w:eastAsia="仿宋" w:cs="仿宋"/>
          <w:color w:val="000000"/>
          <w:sz w:val="24"/>
          <w:u w:val="single"/>
        </w:rPr>
      </w:pPr>
      <w:r>
        <w:rPr>
          <w:rFonts w:hint="eastAsia" w:ascii="仿宋" w:hAnsi="仿宋" w:eastAsia="仿宋" w:cs="仿宋"/>
          <w:color w:val="000000"/>
          <w:szCs w:val="28"/>
        </w:rPr>
        <w:t>法定代表人/负责人或其委托代理人签字：</w:t>
      </w:r>
    </w:p>
    <w:p>
      <w:pPr>
        <w:tabs>
          <w:tab w:val="left" w:pos="7665"/>
        </w:tabs>
        <w:spacing w:line="360" w:lineRule="auto"/>
        <w:jc w:val="right"/>
        <w:rPr>
          <w:rFonts w:ascii="仿宋" w:hAnsi="仿宋" w:eastAsia="仿宋" w:cs="仿宋"/>
          <w:color w:val="000000"/>
          <w:sz w:val="32"/>
          <w:szCs w:val="32"/>
        </w:rPr>
      </w:pPr>
    </w:p>
    <w:p>
      <w:pPr>
        <w:tabs>
          <w:tab w:val="left" w:pos="7665"/>
        </w:tabs>
        <w:spacing w:line="360" w:lineRule="auto"/>
        <w:jc w:val="right"/>
        <w:rPr>
          <w:rFonts w:ascii="仿宋" w:hAnsi="仿宋" w:eastAsia="仿宋" w:cs="仿宋"/>
          <w:color w:val="000000"/>
          <w:sz w:val="32"/>
          <w:szCs w:val="32"/>
        </w:rPr>
      </w:pPr>
    </w:p>
    <w:p>
      <w:pPr>
        <w:tabs>
          <w:tab w:val="left" w:pos="7665"/>
        </w:tabs>
        <w:spacing w:line="360" w:lineRule="auto"/>
        <w:jc w:val="right"/>
        <w:rPr>
          <w:rFonts w:ascii="仿宋" w:hAnsi="仿宋" w:eastAsia="仿宋" w:cs="仿宋"/>
          <w:color w:val="000000"/>
          <w:sz w:val="32"/>
          <w:szCs w:val="32"/>
        </w:rPr>
      </w:pPr>
    </w:p>
    <w:p>
      <w:pPr>
        <w:tabs>
          <w:tab w:val="left" w:pos="7665"/>
        </w:tabs>
        <w:spacing w:line="360" w:lineRule="auto"/>
        <w:jc w:val="right"/>
        <w:rPr>
          <w:rFonts w:ascii="仿宋" w:hAnsi="仿宋" w:eastAsia="仿宋" w:cs="仿宋"/>
          <w:color w:val="000000"/>
          <w:sz w:val="24"/>
        </w:rPr>
      </w:pPr>
      <w:r>
        <w:rPr>
          <w:rFonts w:hint="eastAsia" w:ascii="仿宋" w:hAnsi="仿宋" w:eastAsia="仿宋" w:cs="仿宋"/>
          <w:color w:val="000000"/>
          <w:sz w:val="32"/>
          <w:szCs w:val="32"/>
        </w:rPr>
        <w:t>年    月     日</w:t>
      </w:r>
    </w:p>
    <w:p>
      <w:pPr>
        <w:pStyle w:val="5"/>
        <w:rPr>
          <w:rFonts w:ascii="仿宋" w:hAnsi="仿宋" w:eastAsia="仿宋" w:cs="仿宋"/>
          <w:color w:val="000000"/>
          <w:sz w:val="24"/>
          <w:szCs w:val="24"/>
        </w:rPr>
      </w:pPr>
    </w:p>
    <w:p>
      <w:pPr>
        <w:spacing w:line="360" w:lineRule="auto"/>
        <w:outlineLvl w:val="1"/>
        <w:rPr>
          <w:rFonts w:ascii="仿宋" w:hAnsi="仿宋" w:eastAsia="仿宋" w:cs="仿宋"/>
          <w:b/>
          <w:spacing w:val="6"/>
          <w:sz w:val="30"/>
          <w:szCs w:val="30"/>
        </w:rPr>
      </w:pPr>
      <w:bookmarkStart w:id="60" w:name="_Toc19495"/>
      <w:bookmarkStart w:id="61" w:name="_Toc12190"/>
    </w:p>
    <w:p>
      <w:pPr>
        <w:spacing w:line="360" w:lineRule="auto"/>
        <w:outlineLvl w:val="1"/>
        <w:rPr>
          <w:rFonts w:ascii="仿宋" w:hAnsi="仿宋" w:eastAsia="仿宋" w:cs="仿宋"/>
          <w:b/>
          <w:spacing w:val="6"/>
          <w:sz w:val="30"/>
          <w:szCs w:val="30"/>
        </w:rPr>
      </w:pPr>
    </w:p>
    <w:bookmarkEnd w:id="60"/>
    <w:bookmarkEnd w:id="61"/>
    <w:p>
      <w:pPr>
        <w:spacing w:line="360" w:lineRule="auto"/>
        <w:jc w:val="left"/>
        <w:outlineLvl w:val="1"/>
        <w:rPr>
          <w:rFonts w:hint="eastAsia" w:ascii="仿宋" w:hAnsi="仿宋" w:eastAsia="仿宋" w:cs="仿宋"/>
          <w:b/>
          <w:bCs/>
          <w:color w:val="000000"/>
          <w:sz w:val="30"/>
          <w:szCs w:val="30"/>
        </w:rPr>
      </w:pPr>
    </w:p>
    <w:p>
      <w:pPr>
        <w:spacing w:line="360" w:lineRule="auto"/>
        <w:jc w:val="left"/>
        <w:outlineLvl w:val="1"/>
        <w:rPr>
          <w:rFonts w:hint="eastAsia" w:ascii="仿宋" w:hAnsi="仿宋" w:eastAsia="仿宋" w:cs="仿宋"/>
          <w:b/>
          <w:bCs/>
          <w:color w:val="000000"/>
          <w:sz w:val="24"/>
        </w:rPr>
      </w:pPr>
      <w:r>
        <w:rPr>
          <w:rFonts w:hint="eastAsia" w:ascii="仿宋" w:hAnsi="仿宋" w:eastAsia="仿宋" w:cs="仿宋"/>
          <w:b/>
          <w:bCs/>
          <w:color w:val="000000"/>
          <w:sz w:val="30"/>
          <w:szCs w:val="30"/>
        </w:rPr>
        <w:t>格式2-2</w:t>
      </w:r>
      <w:r>
        <w:rPr>
          <w:rFonts w:hint="eastAsia" w:ascii="仿宋" w:hAnsi="仿宋" w:eastAsia="仿宋" w:cs="仿宋"/>
          <w:b/>
          <w:bCs/>
          <w:sz w:val="30"/>
          <w:szCs w:val="30"/>
        </w:rPr>
        <w:t>服务要求应答表</w:t>
      </w:r>
    </w:p>
    <w:p>
      <w:pPr>
        <w:pStyle w:val="9"/>
        <w:pBdr>
          <w:bottom w:val="none" w:color="auto" w:sz="0" w:space="0"/>
        </w:pBdr>
        <w:tabs>
          <w:tab w:val="clear" w:pos="4153"/>
          <w:tab w:val="clear" w:pos="8306"/>
        </w:tabs>
        <w:snapToGrid/>
        <w:spacing w:line="360" w:lineRule="auto"/>
        <w:rPr>
          <w:rFonts w:hint="eastAsia" w:ascii="仿宋" w:hAnsi="仿宋" w:eastAsia="仿宋" w:cs="仿宋"/>
          <w:sz w:val="36"/>
          <w:szCs w:val="36"/>
        </w:rPr>
      </w:pPr>
      <w:r>
        <w:rPr>
          <w:rFonts w:hint="eastAsia" w:ascii="仿宋" w:hAnsi="仿宋" w:eastAsia="仿宋" w:cs="仿宋"/>
          <w:b/>
          <w:bCs/>
          <w:sz w:val="28"/>
          <w:szCs w:val="28"/>
        </w:rPr>
        <w:t>服务要求应答表</w:t>
      </w:r>
    </w:p>
    <w:p>
      <w:pPr>
        <w:pStyle w:val="9"/>
        <w:pBdr>
          <w:bottom w:val="none" w:color="auto" w:sz="0" w:space="0"/>
        </w:pBdr>
        <w:tabs>
          <w:tab w:val="clear" w:pos="4153"/>
          <w:tab w:val="clear" w:pos="8306"/>
        </w:tabs>
        <w:snapToGrid/>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项目名称： </w:t>
      </w:r>
    </w:p>
    <w:p>
      <w:pPr>
        <w:pStyle w:val="9"/>
        <w:pBdr>
          <w:bottom w:val="none" w:color="auto" w:sz="0" w:space="0"/>
        </w:pBdr>
        <w:tabs>
          <w:tab w:val="clear" w:pos="4153"/>
          <w:tab w:val="clear" w:pos="8306"/>
        </w:tabs>
        <w:snapToGrid/>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bl>
      <w:tblPr>
        <w:tblStyle w:val="14"/>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2299"/>
        <w:gridCol w:w="3365"/>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01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299" w:type="dxa"/>
            <w:noWrap w:val="0"/>
            <w:vAlign w:val="center"/>
          </w:tcPr>
          <w:p>
            <w:pPr>
              <w:pStyle w:val="9"/>
              <w:pBdr>
                <w:bottom w:val="none" w:color="auto" w:sz="0" w:space="0"/>
              </w:pBdr>
              <w:tabs>
                <w:tab w:val="clear" w:pos="4153"/>
                <w:tab w:val="clear" w:pos="8306"/>
              </w:tabs>
              <w:snapToGrid/>
              <w:spacing w:line="360" w:lineRule="auto"/>
              <w:rPr>
                <w:rFonts w:hint="eastAsia"/>
              </w:rPr>
            </w:pPr>
            <w:r>
              <w:rPr>
                <w:rFonts w:hint="eastAsia" w:ascii="仿宋" w:hAnsi="仿宋" w:eastAsia="仿宋" w:cs="仿宋"/>
                <w:color w:val="000000"/>
                <w:sz w:val="24"/>
                <w:szCs w:val="24"/>
              </w:rPr>
              <w:t>服务名称</w:t>
            </w:r>
          </w:p>
        </w:tc>
        <w:tc>
          <w:tcPr>
            <w:tcW w:w="3365"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采购文件要求</w:t>
            </w:r>
          </w:p>
        </w:tc>
        <w:tc>
          <w:tcPr>
            <w:tcW w:w="312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1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299" w:type="dxa"/>
            <w:noWrap w:val="0"/>
            <w:vAlign w:val="top"/>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365"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12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1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299" w:type="dxa"/>
            <w:noWrap w:val="0"/>
            <w:vAlign w:val="top"/>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365"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12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01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299" w:type="dxa"/>
            <w:noWrap w:val="0"/>
            <w:vAlign w:val="top"/>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365"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12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01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r>
              <w:rPr>
                <w:rFonts w:ascii="仿宋" w:hAnsi="仿宋" w:eastAsia="仿宋" w:cs="仿宋"/>
                <w:color w:val="000000"/>
                <w:sz w:val="24"/>
                <w:szCs w:val="24"/>
              </w:rPr>
              <w:t>……</w:t>
            </w:r>
          </w:p>
        </w:tc>
        <w:tc>
          <w:tcPr>
            <w:tcW w:w="2299" w:type="dxa"/>
            <w:noWrap w:val="0"/>
            <w:vAlign w:val="top"/>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365"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c>
          <w:tcPr>
            <w:tcW w:w="312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color w:val="000000"/>
                <w:sz w:val="24"/>
                <w:szCs w:val="24"/>
              </w:rPr>
            </w:pPr>
          </w:p>
        </w:tc>
      </w:tr>
    </w:tbl>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bCs/>
          <w:color w:val="000000"/>
          <w:sz w:val="24"/>
        </w:rPr>
        <w:t>注：</w:t>
      </w:r>
      <w:r>
        <w:rPr>
          <w:rFonts w:hint="eastAsia" w:ascii="仿宋" w:hAnsi="仿宋" w:eastAsia="仿宋" w:cs="仿宋"/>
          <w:color w:val="000000"/>
          <w:sz w:val="24"/>
        </w:rPr>
        <w:t>供应商必须据实填写，不得虚假填写，否则将取消其谈判或成交资格。</w:t>
      </w: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供应商名称：XXX（盖单位公章）</w:t>
      </w:r>
    </w:p>
    <w:p>
      <w:pPr>
        <w:adjustRightIn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法定代表人/负责人或授权代表（签字）：XXX</w:t>
      </w:r>
    </w:p>
    <w:p>
      <w:pPr>
        <w:adjustRightIn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日  期</w:t>
      </w:r>
      <w:r>
        <w:rPr>
          <w:rFonts w:hint="eastAsia" w:ascii="仿宋" w:hAnsi="仿宋" w:eastAsia="仿宋" w:cs="仿宋"/>
          <w:color w:val="000000"/>
          <w:sz w:val="24"/>
        </w:rPr>
        <w:t>：</w:t>
      </w:r>
      <w:r>
        <w:rPr>
          <w:rFonts w:hint="eastAsia" w:ascii="仿宋" w:hAnsi="仿宋" w:eastAsia="仿宋" w:cs="仿宋"/>
          <w:bCs/>
          <w:color w:val="000000"/>
          <w:sz w:val="24"/>
        </w:rPr>
        <w:t>XXX年XXX月XXX日</w:t>
      </w:r>
    </w:p>
    <w:p>
      <w:pPr>
        <w:spacing w:line="360" w:lineRule="auto"/>
        <w:outlineLvl w:val="1"/>
        <w:rPr>
          <w:rFonts w:hint="eastAsia" w:ascii="仿宋" w:hAnsi="仿宋" w:eastAsia="仿宋" w:cs="仿宋"/>
          <w:b/>
          <w:sz w:val="30"/>
          <w:szCs w:val="30"/>
        </w:rPr>
      </w:pPr>
      <w:r>
        <w:rPr>
          <w:rFonts w:hint="eastAsia" w:ascii="仿宋" w:hAnsi="仿宋" w:eastAsia="仿宋" w:cs="仿宋"/>
          <w:b/>
          <w:color w:val="000000"/>
          <w:sz w:val="30"/>
          <w:szCs w:val="30"/>
        </w:rPr>
        <w:br w:type="page"/>
      </w:r>
      <w:bookmarkStart w:id="62" w:name="_Toc16711"/>
      <w:bookmarkStart w:id="63" w:name="_Toc8447"/>
      <w:r>
        <w:rPr>
          <w:rFonts w:hint="eastAsia" w:ascii="仿宋" w:hAnsi="仿宋" w:eastAsia="仿宋" w:cs="仿宋"/>
          <w:b/>
          <w:sz w:val="30"/>
          <w:szCs w:val="30"/>
        </w:rPr>
        <w:t>格式2-3</w:t>
      </w:r>
      <w:r>
        <w:rPr>
          <w:rFonts w:hint="eastAsia" w:ascii="仿宋" w:hAnsi="仿宋" w:eastAsia="仿宋" w:cs="仿宋"/>
          <w:b/>
          <w:bCs/>
          <w:color w:val="000000"/>
          <w:sz w:val="30"/>
          <w:szCs w:val="30"/>
        </w:rPr>
        <w:t>主要</w:t>
      </w:r>
      <w:r>
        <w:rPr>
          <w:rFonts w:hint="eastAsia" w:ascii="仿宋" w:hAnsi="仿宋" w:eastAsia="仿宋" w:cs="仿宋"/>
          <w:b/>
          <w:sz w:val="30"/>
          <w:szCs w:val="30"/>
        </w:rPr>
        <w:t>人员情况表</w:t>
      </w:r>
      <w:bookmarkEnd w:id="62"/>
      <w:bookmarkEnd w:id="63"/>
    </w:p>
    <w:p>
      <w:pPr>
        <w:spacing w:line="360" w:lineRule="auto"/>
        <w:jc w:val="center"/>
        <w:rPr>
          <w:rFonts w:hint="eastAsia"/>
        </w:rPr>
      </w:pPr>
      <w:r>
        <w:rPr>
          <w:rFonts w:hint="eastAsia"/>
          <w:kern w:val="0"/>
          <w:sz w:val="24"/>
        </w:rPr>
        <w:t>主要人员情况表</w:t>
      </w:r>
    </w:p>
    <w:p>
      <w:pPr>
        <w:spacing w:line="360" w:lineRule="auto"/>
        <w:rPr>
          <w:rFonts w:hint="eastAsia"/>
          <w:sz w:val="24"/>
        </w:rPr>
      </w:pPr>
      <w:r>
        <w:rPr>
          <w:rFonts w:hint="eastAsia"/>
          <w:kern w:val="0"/>
          <w:sz w:val="24"/>
        </w:rPr>
        <w:t>项目名称：</w:t>
      </w:r>
      <w:r>
        <w:rPr>
          <w:rFonts w:hint="eastAsia"/>
          <w:sz w:val="24"/>
        </w:rPr>
        <w:tab/>
      </w:r>
    </w:p>
    <w:p>
      <w:pPr>
        <w:pStyle w:val="4"/>
        <w:tabs>
          <w:tab w:val="left" w:pos="7560"/>
        </w:tabs>
        <w:spacing w:line="360" w:lineRule="auto"/>
        <w:ind w:firstLine="0" w:firstLineChars="0"/>
        <w:rPr>
          <w:rFonts w:hint="eastAsia" w:ascii="仿宋" w:hAnsi="仿宋" w:eastAsia="仿宋" w:cs="仿宋"/>
          <w:color w:val="000000"/>
          <w:sz w:val="24"/>
        </w:rPr>
      </w:pPr>
      <w:r>
        <w:rPr>
          <w:rFonts w:hint="eastAsia" w:ascii="仿宋" w:hAnsi="仿宋" w:eastAsia="仿宋" w:cs="仿宋"/>
          <w:kern w:val="0"/>
          <w:sz w:val="24"/>
        </w:rPr>
        <w:t>项目编号：</w:t>
      </w:r>
    </w:p>
    <w:tbl>
      <w:tblPr>
        <w:tblStyle w:val="1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7"/>
        <w:gridCol w:w="1488"/>
        <w:gridCol w:w="914"/>
        <w:gridCol w:w="914"/>
        <w:gridCol w:w="1229"/>
        <w:gridCol w:w="914"/>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类别</w:t>
            </w:r>
          </w:p>
        </w:tc>
        <w:tc>
          <w:tcPr>
            <w:tcW w:w="1488"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职务</w:t>
            </w:r>
          </w:p>
        </w:tc>
        <w:tc>
          <w:tcPr>
            <w:tcW w:w="914"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914"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229"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常住地</w:t>
            </w:r>
          </w:p>
        </w:tc>
        <w:tc>
          <w:tcPr>
            <w:tcW w:w="3656" w:type="dxa"/>
            <w:gridSpan w:val="4"/>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center"/>
          </w:tcPr>
          <w:p>
            <w:pPr>
              <w:spacing w:line="360" w:lineRule="auto"/>
              <w:jc w:val="center"/>
              <w:rPr>
                <w:rFonts w:hint="eastAsia" w:ascii="仿宋" w:hAnsi="仿宋" w:eastAsia="仿宋" w:cs="仿宋"/>
                <w:sz w:val="24"/>
              </w:rPr>
            </w:pPr>
          </w:p>
        </w:tc>
        <w:tc>
          <w:tcPr>
            <w:tcW w:w="1488" w:type="dxa"/>
            <w:vMerge w:val="continue"/>
            <w:noWrap w:val="0"/>
            <w:vAlign w:val="center"/>
          </w:tcPr>
          <w:p>
            <w:pPr>
              <w:spacing w:line="360" w:lineRule="auto"/>
              <w:jc w:val="center"/>
              <w:rPr>
                <w:rFonts w:hint="eastAsia" w:ascii="仿宋" w:hAnsi="仿宋" w:eastAsia="仿宋" w:cs="仿宋"/>
                <w:sz w:val="24"/>
              </w:rPr>
            </w:pPr>
          </w:p>
        </w:tc>
        <w:tc>
          <w:tcPr>
            <w:tcW w:w="914" w:type="dxa"/>
            <w:vMerge w:val="continue"/>
            <w:noWrap w:val="0"/>
            <w:vAlign w:val="center"/>
          </w:tcPr>
          <w:p>
            <w:pPr>
              <w:spacing w:line="360" w:lineRule="auto"/>
              <w:jc w:val="center"/>
              <w:rPr>
                <w:rFonts w:hint="eastAsia" w:ascii="仿宋" w:hAnsi="仿宋" w:eastAsia="仿宋" w:cs="仿宋"/>
                <w:sz w:val="24"/>
              </w:rPr>
            </w:pPr>
          </w:p>
        </w:tc>
        <w:tc>
          <w:tcPr>
            <w:tcW w:w="914" w:type="dxa"/>
            <w:vMerge w:val="continue"/>
            <w:noWrap w:val="0"/>
            <w:vAlign w:val="center"/>
          </w:tcPr>
          <w:p>
            <w:pPr>
              <w:spacing w:line="360" w:lineRule="auto"/>
              <w:jc w:val="center"/>
              <w:rPr>
                <w:rFonts w:hint="eastAsia" w:ascii="仿宋" w:hAnsi="仿宋" w:eastAsia="仿宋" w:cs="仿宋"/>
                <w:sz w:val="24"/>
              </w:rPr>
            </w:pPr>
          </w:p>
        </w:tc>
        <w:tc>
          <w:tcPr>
            <w:tcW w:w="1229" w:type="dxa"/>
            <w:vMerge w:val="continue"/>
            <w:noWrap w:val="0"/>
            <w:vAlign w:val="center"/>
          </w:tcPr>
          <w:p>
            <w:pPr>
              <w:spacing w:line="360" w:lineRule="auto"/>
              <w:jc w:val="center"/>
              <w:rPr>
                <w:rFonts w:hint="eastAsia" w:ascii="仿宋" w:hAnsi="仿宋" w:eastAsia="仿宋" w:cs="仿宋"/>
                <w:sz w:val="24"/>
              </w:rPr>
            </w:pPr>
          </w:p>
        </w:tc>
        <w:tc>
          <w:tcPr>
            <w:tcW w:w="91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证书</w:t>
            </w:r>
          </w:p>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91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级别</w:t>
            </w:r>
          </w:p>
        </w:tc>
        <w:tc>
          <w:tcPr>
            <w:tcW w:w="91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证号</w:t>
            </w:r>
          </w:p>
        </w:tc>
        <w:tc>
          <w:tcPr>
            <w:tcW w:w="91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管理</w:t>
            </w:r>
          </w:p>
          <w:p>
            <w:pPr>
              <w:spacing w:line="360" w:lineRule="auto"/>
              <w:jc w:val="center"/>
              <w:rPr>
                <w:rFonts w:hint="eastAsia" w:ascii="仿宋" w:hAnsi="仿宋" w:eastAsia="仿宋" w:cs="仿宋"/>
                <w:sz w:val="24"/>
              </w:rPr>
            </w:pPr>
            <w:r>
              <w:rPr>
                <w:rFonts w:hint="eastAsia" w:ascii="仿宋" w:hAnsi="仿宋" w:eastAsia="仿宋" w:cs="仿宋"/>
                <w:sz w:val="24"/>
              </w:rPr>
              <w:t>人员</w:t>
            </w: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center"/>
          </w:tcPr>
          <w:p>
            <w:pPr>
              <w:spacing w:line="360" w:lineRule="auto"/>
              <w:jc w:val="center"/>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center"/>
          </w:tcPr>
          <w:p>
            <w:pPr>
              <w:spacing w:line="360" w:lineRule="auto"/>
              <w:jc w:val="center"/>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服务</w:t>
            </w:r>
          </w:p>
          <w:p>
            <w:pPr>
              <w:spacing w:line="360" w:lineRule="auto"/>
              <w:jc w:val="center"/>
              <w:rPr>
                <w:rFonts w:hint="eastAsia" w:ascii="仿宋" w:hAnsi="仿宋" w:eastAsia="仿宋" w:cs="仿宋"/>
                <w:sz w:val="24"/>
              </w:rPr>
            </w:pPr>
            <w:r>
              <w:rPr>
                <w:rFonts w:hint="eastAsia" w:ascii="仿宋" w:hAnsi="仿宋" w:eastAsia="仿宋" w:cs="仿宋"/>
                <w:sz w:val="24"/>
              </w:rPr>
              <w:t>人员</w:t>
            </w: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center"/>
          </w:tcPr>
          <w:p>
            <w:pPr>
              <w:spacing w:line="360" w:lineRule="auto"/>
              <w:jc w:val="center"/>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center"/>
          </w:tcPr>
          <w:p>
            <w:pPr>
              <w:spacing w:line="360" w:lineRule="auto"/>
              <w:jc w:val="center"/>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restart"/>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售后服务人员</w:t>
            </w: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top"/>
          </w:tcPr>
          <w:p>
            <w:pPr>
              <w:spacing w:line="360" w:lineRule="auto"/>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97" w:type="dxa"/>
            <w:vMerge w:val="continue"/>
            <w:noWrap w:val="0"/>
            <w:vAlign w:val="top"/>
          </w:tcPr>
          <w:p>
            <w:pPr>
              <w:spacing w:line="360" w:lineRule="auto"/>
              <w:rPr>
                <w:rFonts w:hint="eastAsia" w:ascii="仿宋" w:hAnsi="仿宋" w:eastAsia="仿宋" w:cs="仿宋"/>
                <w:sz w:val="24"/>
              </w:rPr>
            </w:pPr>
          </w:p>
        </w:tc>
        <w:tc>
          <w:tcPr>
            <w:tcW w:w="1488"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1229"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c>
          <w:tcPr>
            <w:tcW w:w="914" w:type="dxa"/>
            <w:noWrap w:val="0"/>
            <w:vAlign w:val="top"/>
          </w:tcPr>
          <w:p>
            <w:pPr>
              <w:spacing w:line="360" w:lineRule="auto"/>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法定代表人/负责人或授权代表（签字）：XXX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color w:val="000000"/>
          <w:sz w:val="24"/>
        </w:rPr>
        <w:t>：</w:t>
      </w:r>
      <w:r>
        <w:rPr>
          <w:rFonts w:hint="eastAsia" w:ascii="仿宋" w:hAnsi="仿宋" w:eastAsia="仿宋" w:cs="仿宋"/>
          <w:sz w:val="24"/>
        </w:rPr>
        <w:t>XXXXXX年XXX月XXX日</w:t>
      </w:r>
    </w:p>
    <w:p>
      <w:pPr>
        <w:spacing w:line="360" w:lineRule="auto"/>
        <w:outlineLvl w:val="1"/>
        <w:rPr>
          <w:rFonts w:hint="eastAsia" w:ascii="仿宋" w:hAnsi="仿宋" w:eastAsia="仿宋" w:cs="仿宋"/>
          <w:b/>
          <w:sz w:val="30"/>
          <w:szCs w:val="30"/>
        </w:rPr>
      </w:pPr>
      <w:r>
        <w:rPr>
          <w:rFonts w:hint="eastAsia" w:ascii="仿宋" w:hAnsi="仿宋" w:eastAsia="仿宋" w:cs="仿宋"/>
          <w:b/>
          <w:sz w:val="30"/>
          <w:szCs w:val="30"/>
        </w:rPr>
        <w:br w:type="page"/>
      </w:r>
      <w:bookmarkStart w:id="64" w:name="_Toc10660"/>
      <w:bookmarkStart w:id="65" w:name="_Toc25361"/>
      <w:r>
        <w:rPr>
          <w:rFonts w:hint="eastAsia" w:ascii="仿宋" w:hAnsi="仿宋" w:eastAsia="仿宋" w:cs="仿宋"/>
          <w:b/>
          <w:sz w:val="30"/>
          <w:szCs w:val="30"/>
        </w:rPr>
        <w:t>格式2-4 服务方案或项目实施方案</w:t>
      </w:r>
      <w:bookmarkEnd w:id="64"/>
      <w:bookmarkEnd w:id="65"/>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服务方案或项目实施方案</w:t>
      </w:r>
    </w:p>
    <w:p>
      <w:pPr>
        <w:spacing w:line="360" w:lineRule="auto"/>
        <w:rPr>
          <w:rFonts w:hint="eastAsia" w:ascii="仿宋" w:hAnsi="仿宋" w:eastAsia="仿宋" w:cs="仿宋"/>
          <w:color w:val="FF0000"/>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供应商自行拟项目服务方案或实施方案格式，内容包括但不限于以下内容：</w:t>
      </w:r>
    </w:p>
    <w:p>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采购文件第五章项目服务要求的内容；</w:t>
      </w:r>
    </w:p>
    <w:p>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项目完成时间及服务人员联系方式、响应时间、网点情况等；</w:t>
      </w:r>
    </w:p>
    <w:p>
      <w:pPr>
        <w:pStyle w:val="5"/>
        <w:ind w:firstLine="480" w:firstLineChars="200"/>
        <w:rPr>
          <w:rFonts w:hint="eastAsia" w:eastAsia="仿宋"/>
        </w:rPr>
      </w:pPr>
      <w:r>
        <w:rPr>
          <w:rFonts w:hint="eastAsia" w:ascii="仿宋" w:hAnsi="仿宋" w:eastAsia="仿宋" w:cs="仿宋"/>
          <w:kern w:val="2"/>
          <w:sz w:val="24"/>
          <w:szCs w:val="24"/>
        </w:rPr>
        <w:t>（3）供应商认为需要提供针对本项目的服务方案或项目实施方案。</w:t>
      </w:r>
    </w:p>
    <w:p>
      <w:pPr>
        <w:spacing w:line="360" w:lineRule="auto"/>
        <w:rPr>
          <w:rFonts w:hint="eastAsia" w:ascii="仿宋" w:hAnsi="仿宋" w:eastAsia="仿宋" w:cs="仿宋"/>
          <w:sz w:val="24"/>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供应商名称：XXX（盖单位公章）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法定代表人/负责人或授权代表（签字）：XXX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color w:val="000000"/>
          <w:sz w:val="24"/>
        </w:rPr>
        <w:t>：</w:t>
      </w:r>
      <w:r>
        <w:rPr>
          <w:rFonts w:hint="eastAsia" w:ascii="仿宋" w:hAnsi="仿宋" w:eastAsia="仿宋" w:cs="仿宋"/>
          <w:sz w:val="24"/>
        </w:rPr>
        <w:t>XXXXXX年XXX月XXX日</w:t>
      </w:r>
    </w:p>
    <w:p>
      <w:pPr>
        <w:pStyle w:val="17"/>
        <w:spacing w:before="36" w:after="36"/>
        <w:ind w:firstLine="0" w:firstLineChars="0"/>
        <w:outlineLvl w:val="1"/>
        <w:rPr>
          <w:rFonts w:ascii="仿宋_GB2312"/>
          <w:b/>
          <w:sz w:val="30"/>
          <w:szCs w:val="30"/>
        </w:rPr>
      </w:pPr>
      <w:r>
        <w:rPr>
          <w:rFonts w:hint="eastAsia" w:ascii="仿宋" w:hAnsi="仿宋" w:eastAsia="仿宋" w:cs="仿宋"/>
          <w:b/>
          <w:color w:val="000000"/>
          <w:sz w:val="30"/>
          <w:szCs w:val="30"/>
        </w:rPr>
        <w:br w:type="page"/>
      </w:r>
      <w:bookmarkStart w:id="66" w:name="_Toc1090"/>
      <w:bookmarkStart w:id="67" w:name="_Toc17342"/>
      <w:r>
        <w:rPr>
          <w:rFonts w:hint="eastAsia" w:ascii="仿宋" w:hAnsi="仿宋" w:eastAsia="仿宋" w:cs="仿宋"/>
          <w:b/>
          <w:sz w:val="30"/>
          <w:szCs w:val="30"/>
        </w:rPr>
        <w:t>格式2-5响应函</w:t>
      </w:r>
      <w:bookmarkEnd w:id="66"/>
      <w:bookmarkEnd w:id="67"/>
    </w:p>
    <w:p>
      <w:pPr>
        <w:pStyle w:val="17"/>
        <w:spacing w:before="36" w:after="36"/>
        <w:ind w:firstLine="643"/>
        <w:jc w:val="center"/>
        <w:rPr>
          <w:rFonts w:ascii="仿宋" w:hAnsi="仿宋" w:eastAsia="仿宋" w:cs="仿宋"/>
          <w:b/>
          <w:sz w:val="32"/>
          <w:szCs w:val="32"/>
        </w:rPr>
      </w:pPr>
      <w:r>
        <w:rPr>
          <w:rFonts w:hint="eastAsia" w:ascii="仿宋" w:hAnsi="仿宋" w:eastAsia="仿宋" w:cs="仿宋"/>
          <w:b/>
          <w:sz w:val="32"/>
          <w:szCs w:val="32"/>
        </w:rPr>
        <w:t>响应函</w:t>
      </w:r>
    </w:p>
    <w:p>
      <w:pPr>
        <w:pStyle w:val="17"/>
        <w:spacing w:before="36" w:after="36"/>
        <w:ind w:firstLine="480"/>
        <w:rPr>
          <w:rFonts w:ascii="仿宋" w:hAnsi="仿宋" w:eastAsia="仿宋" w:cs="仿宋"/>
          <w:sz w:val="24"/>
        </w:rPr>
      </w:pPr>
      <w:r>
        <w:rPr>
          <w:rFonts w:hint="eastAsia" w:ascii="仿宋" w:hAnsi="仿宋" w:eastAsia="仿宋" w:cs="仿宋"/>
          <w:sz w:val="24"/>
        </w:rPr>
        <w:t>达州水务集团有限公司：</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color w:val="000000"/>
          <w:kern w:val="2"/>
          <w:sz w:val="24"/>
        </w:rPr>
        <w:t>凤翎水厂水塔、挡土墙结构质量检测服务</w:t>
      </w:r>
      <w:r>
        <w:rPr>
          <w:rFonts w:hint="eastAsia" w:ascii="仿宋" w:hAnsi="仿宋" w:eastAsia="仿宋" w:cs="仿宋"/>
          <w:color w:val="000000"/>
          <w:sz w:val="24"/>
        </w:rPr>
        <w:t>项目（项目编号：</w:t>
      </w:r>
      <w:r>
        <w:rPr>
          <w:rFonts w:hint="eastAsia" w:ascii="仿宋" w:hAnsi="仿宋" w:eastAsia="宋体" w:cs="仿宋"/>
          <w:color w:val="000000"/>
          <w:sz w:val="24"/>
        </w:rPr>
        <w:t>dzsw202004</w:t>
      </w:r>
      <w:r>
        <w:rPr>
          <w:rFonts w:hint="eastAsia" w:ascii="仿宋" w:hAnsi="仿宋" w:eastAsia="仿宋" w:cs="仿宋"/>
          <w:color w:val="000000"/>
          <w:sz w:val="24"/>
        </w:rPr>
        <w:t>）</w:t>
      </w:r>
      <w:r>
        <w:rPr>
          <w:rFonts w:hint="eastAsia" w:ascii="仿宋" w:hAnsi="仿宋" w:eastAsia="仿宋" w:cs="仿宋"/>
          <w:sz w:val="24"/>
        </w:rPr>
        <w:t>采购文件，决定参加贵单位组织的本项目谈判采购。我方授权</w:t>
      </w:r>
      <w:r>
        <w:rPr>
          <w:rFonts w:hint="eastAsia" w:ascii="仿宋" w:hAnsi="仿宋" w:eastAsia="仿宋" w:cs="仿宋"/>
          <w:sz w:val="24"/>
          <w:u w:val="single"/>
        </w:rPr>
        <w:t xml:space="preserve">            </w:t>
      </w:r>
      <w:r>
        <w:rPr>
          <w:rFonts w:hint="eastAsia" w:ascii="仿宋" w:hAnsi="仿宋" w:eastAsia="仿宋" w:cs="仿宋"/>
          <w:sz w:val="24"/>
        </w:rPr>
        <w:t>（姓名、职务）代表我方</w:t>
      </w:r>
      <w:r>
        <w:rPr>
          <w:rFonts w:hint="eastAsia" w:ascii="仿宋" w:hAnsi="仿宋" w:eastAsia="仿宋" w:cs="仿宋"/>
          <w:sz w:val="24"/>
          <w:u w:val="single"/>
        </w:rPr>
        <w:t xml:space="preserve">            </w:t>
      </w:r>
      <w:r>
        <w:rPr>
          <w:rFonts w:hint="eastAsia" w:ascii="仿宋" w:hAnsi="仿宋" w:eastAsia="仿宋" w:cs="仿宋"/>
          <w:sz w:val="24"/>
        </w:rPr>
        <w:t>（响应单位的名称）全权处理本项目谈判的有关事宜。</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一、我方自愿按照采购文件规定的各项要求向采购人提供所需服务。</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二、一旦我方成交，我方将严格按照采购文件第五章的规定的所有要求，向采购人提供所需货物及服务，认真履行合同规定的责任和义务，并按照合同相关规定完成项目。</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三、我方同意按照采购文件的要求，缴纳人民币</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元）的谈判保证金，并且承诺下列任何情况发生时，我方将不要求退还谈判保证金：</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如果我方在响应有效期内撤回响应；我方在响应有效期内收到成交通知书后，自愿放弃成交；我方在响应有效期内收到成交通知书后，由于我方原因未能按照采购文件要求与甲方签订合同；由于我方原因未能按照采购文件的规定交纳履约保证金；我方在响应文件中提供虚假材料的；供应商与采购人、其他供应商恶意串通的；我方在采购活动中还有其他任何违法、违纪、违规行为的。</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四、我方为本项目提交的响应文件正本一份，副本</w:t>
      </w:r>
      <w:r>
        <w:rPr>
          <w:rFonts w:hint="eastAsia" w:ascii="仿宋" w:hAnsi="仿宋" w:eastAsia="仿宋" w:cs="仿宋"/>
          <w:sz w:val="24"/>
          <w:u w:val="single"/>
        </w:rPr>
        <w:t xml:space="preserve">            </w:t>
      </w:r>
      <w:r>
        <w:rPr>
          <w:rFonts w:hint="eastAsia" w:ascii="仿宋" w:hAnsi="仿宋" w:eastAsia="仿宋" w:cs="仿宋"/>
          <w:sz w:val="24"/>
        </w:rPr>
        <w:t>份，电子版一份。</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五、我方已详细审查全部采购文件，包括修改文件（如有）以及全部参考资料和有关附件。我方已完全理解并同意放弃对此有不清楚、误解以及对采购文件内容质疑的权利。</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六、响应有效期：响应截止时间届满后</w:t>
      </w:r>
      <w:r>
        <w:rPr>
          <w:rFonts w:hint="eastAsia" w:ascii="仿宋" w:hAnsi="仿宋" w:eastAsia="仿宋" w:cs="仿宋"/>
          <w:sz w:val="24"/>
          <w:u w:val="single"/>
        </w:rPr>
        <w:t xml:space="preserve">            </w:t>
      </w:r>
      <w:r>
        <w:rPr>
          <w:rFonts w:hint="eastAsia" w:ascii="仿宋" w:hAnsi="仿宋" w:eastAsia="仿宋" w:cs="仿宋"/>
          <w:sz w:val="24"/>
        </w:rPr>
        <w:t>天。</w:t>
      </w:r>
    </w:p>
    <w:p>
      <w:pPr>
        <w:pStyle w:val="17"/>
        <w:spacing w:before="36" w:after="36" w:line="264" w:lineRule="auto"/>
        <w:ind w:firstLine="480"/>
        <w:rPr>
          <w:rFonts w:ascii="仿宋" w:hAnsi="仿宋" w:eastAsia="仿宋" w:cs="仿宋"/>
          <w:sz w:val="24"/>
        </w:rPr>
      </w:pPr>
      <w:r>
        <w:rPr>
          <w:rFonts w:hint="eastAsia" w:ascii="仿宋" w:hAnsi="仿宋" w:eastAsia="仿宋" w:cs="仿宋"/>
          <w:sz w:val="24"/>
        </w:rPr>
        <w:t>七、我方保证已提供和将要提供的文件资料是真实、准确的并对其真实性、合法性承担一切法律责任。</w:t>
      </w:r>
    </w:p>
    <w:p>
      <w:pPr>
        <w:pStyle w:val="17"/>
        <w:numPr>
          <w:ilvl w:val="0"/>
          <w:numId w:val="4"/>
        </w:numPr>
        <w:spacing w:before="36" w:after="36" w:line="264" w:lineRule="auto"/>
        <w:ind w:left="-2" w:leftChars="-1" w:firstLine="542" w:firstLineChars="0"/>
        <w:rPr>
          <w:rFonts w:ascii="仿宋" w:hAnsi="仿宋" w:eastAsia="仿宋" w:cs="仿宋"/>
          <w:sz w:val="24"/>
        </w:rPr>
      </w:pPr>
      <w:r>
        <w:rPr>
          <w:rFonts w:hint="eastAsia" w:ascii="仿宋" w:hAnsi="仿宋" w:eastAsia="仿宋" w:cs="仿宋"/>
          <w:sz w:val="24"/>
        </w:rPr>
        <w:t>我方完全理解采购人不一定将合同授予最低报价的供应商的行为。</w:t>
      </w:r>
    </w:p>
    <w:p>
      <w:pPr>
        <w:widowControl/>
        <w:spacing w:line="264" w:lineRule="auto"/>
        <w:ind w:firstLine="480" w:firstLineChars="200"/>
        <w:jc w:val="left"/>
        <w:rPr>
          <w:rFonts w:ascii="仿宋" w:hAnsi="仿宋" w:eastAsia="仿宋" w:cs="仿宋"/>
          <w:sz w:val="24"/>
        </w:rPr>
      </w:pPr>
      <w:r>
        <w:rPr>
          <w:rFonts w:hint="eastAsia" w:ascii="仿宋" w:hAnsi="仿宋" w:eastAsia="仿宋" w:cs="仿宋"/>
          <w:sz w:val="24"/>
        </w:rPr>
        <w:t>九、在响应截止日前被财政部门记入诚信档案的且在有效期内的失信行为的有____次。在响应截止日前被工商部门、税务部门、审判机关及其他有关部门单位认定且处于有效期内的失信行为有___次。在响应截止日仍在有效期内的失信行为____次，仅限递交响应文件截止当日仍在有效期的次数（建议使用大写数字，如零、壹、贰、叁……）。</w:t>
      </w:r>
    </w:p>
    <w:p>
      <w:pPr>
        <w:pStyle w:val="17"/>
        <w:spacing w:before="36" w:after="36"/>
        <w:ind w:firstLine="480"/>
        <w:rPr>
          <w:rFonts w:hint="eastAsia" w:ascii="仿宋" w:hAnsi="仿宋" w:eastAsia="仿宋" w:cs="仿宋"/>
          <w:sz w:val="24"/>
        </w:rPr>
      </w:pPr>
    </w:p>
    <w:p>
      <w:pPr>
        <w:pStyle w:val="17"/>
        <w:spacing w:before="36" w:after="36"/>
        <w:ind w:firstLine="480"/>
        <w:rPr>
          <w:rFonts w:hint="eastAsia" w:ascii="仿宋" w:hAnsi="仿宋" w:eastAsia="仿宋" w:cs="仿宋"/>
          <w:sz w:val="24"/>
        </w:rPr>
      </w:pPr>
    </w:p>
    <w:p>
      <w:pPr>
        <w:pStyle w:val="17"/>
        <w:spacing w:before="36" w:after="36"/>
        <w:ind w:firstLine="480"/>
        <w:rPr>
          <w:rFonts w:ascii="仿宋" w:hAnsi="仿宋" w:eastAsia="仿宋" w:cs="仿宋"/>
          <w:sz w:val="24"/>
        </w:rPr>
      </w:pPr>
      <w:r>
        <w:rPr>
          <w:rFonts w:hint="eastAsia" w:ascii="仿宋" w:hAnsi="仿宋" w:eastAsia="仿宋" w:cs="仿宋"/>
          <w:sz w:val="24"/>
        </w:rPr>
        <w:t>供应商名称（公章）：                                   通讯地址：</w:t>
      </w:r>
    </w:p>
    <w:p>
      <w:pPr>
        <w:pStyle w:val="17"/>
        <w:spacing w:before="36" w:after="36"/>
        <w:ind w:firstLine="480"/>
        <w:rPr>
          <w:rFonts w:ascii="仿宋" w:hAnsi="仿宋" w:eastAsia="仿宋" w:cs="仿宋"/>
          <w:sz w:val="24"/>
        </w:rPr>
      </w:pPr>
      <w:r>
        <w:rPr>
          <w:rFonts w:hint="eastAsia" w:ascii="仿宋" w:hAnsi="仿宋" w:eastAsia="仿宋" w:cs="仿宋"/>
          <w:sz w:val="24"/>
        </w:rPr>
        <w:t>法定代表人/负责人（或授权代表）签字：                   联系电话：</w:t>
      </w:r>
    </w:p>
    <w:p>
      <w:pPr>
        <w:pStyle w:val="5"/>
        <w:ind w:firstLine="480" w:firstLineChars="200"/>
        <w:rPr>
          <w:rFonts w:ascii="仿宋" w:hAnsi="仿宋" w:eastAsia="仿宋" w:cs="仿宋"/>
          <w:sz w:val="24"/>
          <w:szCs w:val="24"/>
        </w:rPr>
      </w:pPr>
      <w:r>
        <w:rPr>
          <w:rFonts w:hint="eastAsia" w:ascii="仿宋" w:hAnsi="仿宋" w:eastAsia="仿宋" w:cs="仿宋"/>
          <w:sz w:val="24"/>
          <w:szCs w:val="24"/>
        </w:rPr>
        <w:t>日    期：XXX年XXX月XXX日</w:t>
      </w:r>
    </w:p>
    <w:p>
      <w:pPr>
        <w:spacing w:line="360" w:lineRule="auto"/>
        <w:outlineLvl w:val="1"/>
        <w:rPr>
          <w:rFonts w:ascii="仿宋" w:hAnsi="仿宋" w:eastAsia="仿宋" w:cs="仿宋"/>
          <w:b/>
          <w:bCs/>
          <w:color w:val="000000"/>
          <w:sz w:val="30"/>
          <w:szCs w:val="30"/>
        </w:rPr>
      </w:pPr>
      <w:bookmarkStart w:id="68" w:name="_Toc24715"/>
      <w:bookmarkStart w:id="69" w:name="_Toc21728"/>
      <w:bookmarkStart w:id="70" w:name="_Toc4582"/>
    </w:p>
    <w:p>
      <w:pPr>
        <w:spacing w:line="360" w:lineRule="auto"/>
        <w:outlineLvl w:val="1"/>
        <w:rPr>
          <w:rFonts w:hint="eastAsia" w:ascii="仿宋" w:hAnsi="仿宋" w:eastAsia="仿宋" w:cs="仿宋"/>
          <w:b/>
          <w:bCs/>
          <w:color w:val="000000"/>
          <w:sz w:val="30"/>
          <w:szCs w:val="30"/>
        </w:rPr>
      </w:pPr>
    </w:p>
    <w:p>
      <w:pPr>
        <w:spacing w:line="360" w:lineRule="auto"/>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格式2-6</w:t>
      </w:r>
      <w:r>
        <w:rPr>
          <w:rFonts w:hint="eastAsia" w:ascii="仿宋" w:hAnsi="仿宋" w:eastAsia="仿宋" w:cs="仿宋"/>
          <w:b/>
          <w:spacing w:val="6"/>
          <w:sz w:val="30"/>
          <w:szCs w:val="30"/>
        </w:rPr>
        <w:t>供应商</w:t>
      </w:r>
      <w:r>
        <w:rPr>
          <w:rFonts w:hint="eastAsia" w:ascii="仿宋" w:hAnsi="仿宋" w:eastAsia="仿宋" w:cs="仿宋"/>
          <w:b/>
          <w:bCs/>
          <w:color w:val="000000"/>
          <w:sz w:val="30"/>
          <w:szCs w:val="30"/>
        </w:rPr>
        <w:t>基本情况表</w:t>
      </w:r>
      <w:bookmarkEnd w:id="68"/>
      <w:bookmarkEnd w:id="69"/>
      <w:bookmarkEnd w:id="70"/>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供应商基本情况表</w:t>
      </w:r>
    </w:p>
    <w:tbl>
      <w:tblPr>
        <w:tblStyle w:val="1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供应商名称</w:t>
            </w:r>
          </w:p>
        </w:tc>
        <w:tc>
          <w:tcPr>
            <w:tcW w:w="8069" w:type="dxa"/>
            <w:gridSpan w:val="11"/>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注册地址</w:t>
            </w:r>
          </w:p>
        </w:tc>
        <w:tc>
          <w:tcPr>
            <w:tcW w:w="4995" w:type="dxa"/>
            <w:gridSpan w:val="6"/>
            <w:noWrap/>
            <w:vAlign w:val="center"/>
          </w:tcPr>
          <w:p>
            <w:pPr>
              <w:spacing w:line="360" w:lineRule="auto"/>
              <w:jc w:val="center"/>
              <w:rPr>
                <w:rFonts w:ascii="仿宋" w:hAnsi="仿宋" w:eastAsia="仿宋" w:cs="仿宋"/>
                <w:bCs/>
                <w:color w:val="000000"/>
                <w:sz w:val="24"/>
              </w:rPr>
            </w:pPr>
          </w:p>
        </w:tc>
        <w:tc>
          <w:tcPr>
            <w:tcW w:w="1596"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邮政编码</w:t>
            </w:r>
          </w:p>
        </w:tc>
        <w:tc>
          <w:tcPr>
            <w:tcW w:w="1478" w:type="dxa"/>
            <w:gridSpan w:val="2"/>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29" w:type="dxa"/>
            <w:vMerge w:val="restart"/>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联系方式</w:t>
            </w:r>
          </w:p>
        </w:tc>
        <w:tc>
          <w:tcPr>
            <w:tcW w:w="1153"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联系人</w:t>
            </w:r>
          </w:p>
        </w:tc>
        <w:tc>
          <w:tcPr>
            <w:tcW w:w="3842" w:type="dxa"/>
            <w:gridSpan w:val="5"/>
            <w:noWrap/>
            <w:vAlign w:val="center"/>
          </w:tcPr>
          <w:p>
            <w:pPr>
              <w:spacing w:line="360" w:lineRule="auto"/>
              <w:jc w:val="center"/>
              <w:rPr>
                <w:rFonts w:ascii="仿宋" w:hAnsi="仿宋" w:eastAsia="仿宋" w:cs="仿宋"/>
                <w:bCs/>
                <w:color w:val="000000"/>
                <w:sz w:val="24"/>
              </w:rPr>
            </w:pPr>
          </w:p>
        </w:tc>
        <w:tc>
          <w:tcPr>
            <w:tcW w:w="1596"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联系电话</w:t>
            </w:r>
          </w:p>
        </w:tc>
        <w:tc>
          <w:tcPr>
            <w:tcW w:w="1478" w:type="dxa"/>
            <w:gridSpan w:val="2"/>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729" w:type="dxa"/>
            <w:vMerge w:val="continue"/>
            <w:noWrap/>
            <w:vAlign w:val="center"/>
          </w:tcPr>
          <w:p>
            <w:pPr>
              <w:spacing w:line="360" w:lineRule="auto"/>
              <w:jc w:val="center"/>
              <w:rPr>
                <w:rFonts w:ascii="仿宋" w:hAnsi="仿宋" w:eastAsia="仿宋" w:cs="仿宋"/>
                <w:bCs/>
                <w:color w:val="000000"/>
                <w:sz w:val="24"/>
              </w:rPr>
            </w:pPr>
          </w:p>
        </w:tc>
        <w:tc>
          <w:tcPr>
            <w:tcW w:w="1153"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传真</w:t>
            </w:r>
          </w:p>
        </w:tc>
        <w:tc>
          <w:tcPr>
            <w:tcW w:w="3842" w:type="dxa"/>
            <w:gridSpan w:val="5"/>
            <w:noWrap/>
            <w:vAlign w:val="center"/>
          </w:tcPr>
          <w:p>
            <w:pPr>
              <w:spacing w:line="360" w:lineRule="auto"/>
              <w:jc w:val="center"/>
              <w:rPr>
                <w:rFonts w:ascii="仿宋" w:hAnsi="仿宋" w:eastAsia="仿宋" w:cs="仿宋"/>
                <w:bCs/>
                <w:color w:val="000000"/>
                <w:sz w:val="24"/>
              </w:rPr>
            </w:pPr>
          </w:p>
        </w:tc>
        <w:tc>
          <w:tcPr>
            <w:tcW w:w="1596"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网址</w:t>
            </w:r>
          </w:p>
        </w:tc>
        <w:tc>
          <w:tcPr>
            <w:tcW w:w="1478" w:type="dxa"/>
            <w:gridSpan w:val="2"/>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组织结构</w:t>
            </w:r>
          </w:p>
        </w:tc>
        <w:tc>
          <w:tcPr>
            <w:tcW w:w="8069" w:type="dxa"/>
            <w:gridSpan w:val="11"/>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法定代表人</w:t>
            </w:r>
          </w:p>
        </w:tc>
        <w:tc>
          <w:tcPr>
            <w:tcW w:w="1345" w:type="dxa"/>
            <w:gridSpan w:val="2"/>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姓名</w:t>
            </w:r>
          </w:p>
        </w:tc>
        <w:tc>
          <w:tcPr>
            <w:tcW w:w="1345" w:type="dxa"/>
            <w:noWrap/>
            <w:vAlign w:val="center"/>
          </w:tcPr>
          <w:p>
            <w:pPr>
              <w:spacing w:line="360" w:lineRule="auto"/>
              <w:jc w:val="center"/>
              <w:rPr>
                <w:rFonts w:ascii="仿宋" w:hAnsi="仿宋" w:eastAsia="仿宋" w:cs="仿宋"/>
                <w:bCs/>
                <w:color w:val="000000"/>
                <w:sz w:val="24"/>
              </w:rPr>
            </w:pPr>
          </w:p>
        </w:tc>
        <w:tc>
          <w:tcPr>
            <w:tcW w:w="1344"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技术职称</w:t>
            </w:r>
          </w:p>
        </w:tc>
        <w:tc>
          <w:tcPr>
            <w:tcW w:w="1345" w:type="dxa"/>
            <w:gridSpan w:val="3"/>
            <w:noWrap/>
            <w:vAlign w:val="center"/>
          </w:tcPr>
          <w:p>
            <w:pPr>
              <w:spacing w:line="360" w:lineRule="auto"/>
              <w:jc w:val="center"/>
              <w:rPr>
                <w:rFonts w:ascii="仿宋" w:hAnsi="仿宋" w:eastAsia="仿宋" w:cs="仿宋"/>
                <w:bCs/>
                <w:color w:val="000000"/>
                <w:sz w:val="24"/>
              </w:rPr>
            </w:pPr>
          </w:p>
        </w:tc>
        <w:tc>
          <w:tcPr>
            <w:tcW w:w="1345"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联系电话</w:t>
            </w:r>
          </w:p>
        </w:tc>
        <w:tc>
          <w:tcPr>
            <w:tcW w:w="1345" w:type="dxa"/>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技术负责人</w:t>
            </w:r>
          </w:p>
        </w:tc>
        <w:tc>
          <w:tcPr>
            <w:tcW w:w="1345" w:type="dxa"/>
            <w:gridSpan w:val="2"/>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姓名</w:t>
            </w:r>
          </w:p>
        </w:tc>
        <w:tc>
          <w:tcPr>
            <w:tcW w:w="1345" w:type="dxa"/>
            <w:noWrap/>
            <w:vAlign w:val="center"/>
          </w:tcPr>
          <w:p>
            <w:pPr>
              <w:spacing w:line="360" w:lineRule="auto"/>
              <w:jc w:val="center"/>
              <w:rPr>
                <w:rFonts w:ascii="仿宋" w:hAnsi="仿宋" w:eastAsia="仿宋" w:cs="仿宋"/>
                <w:bCs/>
                <w:color w:val="000000"/>
                <w:sz w:val="24"/>
              </w:rPr>
            </w:pPr>
          </w:p>
        </w:tc>
        <w:tc>
          <w:tcPr>
            <w:tcW w:w="1344"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技术职称</w:t>
            </w:r>
          </w:p>
        </w:tc>
        <w:tc>
          <w:tcPr>
            <w:tcW w:w="1345" w:type="dxa"/>
            <w:gridSpan w:val="3"/>
            <w:noWrap/>
            <w:vAlign w:val="center"/>
          </w:tcPr>
          <w:p>
            <w:pPr>
              <w:spacing w:line="360" w:lineRule="auto"/>
              <w:jc w:val="center"/>
              <w:rPr>
                <w:rFonts w:ascii="仿宋" w:hAnsi="仿宋" w:eastAsia="仿宋" w:cs="仿宋"/>
                <w:bCs/>
                <w:color w:val="000000"/>
                <w:sz w:val="24"/>
              </w:rPr>
            </w:pPr>
          </w:p>
        </w:tc>
        <w:tc>
          <w:tcPr>
            <w:tcW w:w="1345"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联系电话</w:t>
            </w:r>
          </w:p>
        </w:tc>
        <w:tc>
          <w:tcPr>
            <w:tcW w:w="1345" w:type="dxa"/>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成立时间</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5379" w:type="dxa"/>
            <w:gridSpan w:val="8"/>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企业资质等级</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1793" w:type="dxa"/>
            <w:gridSpan w:val="2"/>
            <w:vMerge w:val="restart"/>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其中</w:t>
            </w:r>
          </w:p>
        </w:tc>
        <w:tc>
          <w:tcPr>
            <w:tcW w:w="1794"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项目经理</w:t>
            </w:r>
          </w:p>
        </w:tc>
        <w:tc>
          <w:tcPr>
            <w:tcW w:w="1792" w:type="dxa"/>
            <w:gridSpan w:val="3"/>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营业执照</w:t>
            </w:r>
            <w:r>
              <w:rPr>
                <w:rFonts w:hint="eastAsia" w:ascii="仿宋" w:hAnsi="仿宋" w:eastAsia="仿宋" w:cs="仿宋"/>
                <w:sz w:val="24"/>
              </w:rPr>
              <w:t>号</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1793" w:type="dxa"/>
            <w:gridSpan w:val="2"/>
            <w:vMerge w:val="continue"/>
            <w:noWrap/>
            <w:vAlign w:val="center"/>
          </w:tcPr>
          <w:p>
            <w:pPr>
              <w:spacing w:line="360" w:lineRule="auto"/>
              <w:jc w:val="center"/>
              <w:rPr>
                <w:rFonts w:ascii="仿宋" w:hAnsi="仿宋" w:eastAsia="仿宋" w:cs="仿宋"/>
                <w:bCs/>
                <w:color w:val="000000"/>
                <w:sz w:val="24"/>
              </w:rPr>
            </w:pPr>
          </w:p>
        </w:tc>
        <w:tc>
          <w:tcPr>
            <w:tcW w:w="1794"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高级职称人员</w:t>
            </w:r>
          </w:p>
        </w:tc>
        <w:tc>
          <w:tcPr>
            <w:tcW w:w="1792" w:type="dxa"/>
            <w:gridSpan w:val="3"/>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注册资金</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1793" w:type="dxa"/>
            <w:gridSpan w:val="2"/>
            <w:vMerge w:val="continue"/>
            <w:noWrap/>
            <w:vAlign w:val="center"/>
          </w:tcPr>
          <w:p>
            <w:pPr>
              <w:spacing w:line="360" w:lineRule="auto"/>
              <w:jc w:val="center"/>
              <w:rPr>
                <w:rFonts w:ascii="仿宋" w:hAnsi="仿宋" w:eastAsia="仿宋" w:cs="仿宋"/>
                <w:bCs/>
                <w:color w:val="000000"/>
                <w:sz w:val="24"/>
              </w:rPr>
            </w:pPr>
          </w:p>
        </w:tc>
        <w:tc>
          <w:tcPr>
            <w:tcW w:w="1794"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中级职称人员</w:t>
            </w:r>
          </w:p>
        </w:tc>
        <w:tc>
          <w:tcPr>
            <w:tcW w:w="1792" w:type="dxa"/>
            <w:gridSpan w:val="3"/>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开户银行</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1793" w:type="dxa"/>
            <w:gridSpan w:val="2"/>
            <w:vMerge w:val="continue"/>
            <w:noWrap/>
            <w:vAlign w:val="center"/>
          </w:tcPr>
          <w:p>
            <w:pPr>
              <w:spacing w:line="360" w:lineRule="auto"/>
              <w:jc w:val="center"/>
              <w:rPr>
                <w:rFonts w:ascii="仿宋" w:hAnsi="仿宋" w:eastAsia="仿宋" w:cs="仿宋"/>
                <w:bCs/>
                <w:color w:val="000000"/>
                <w:sz w:val="24"/>
              </w:rPr>
            </w:pPr>
          </w:p>
        </w:tc>
        <w:tc>
          <w:tcPr>
            <w:tcW w:w="1794"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初级职称人员</w:t>
            </w:r>
          </w:p>
        </w:tc>
        <w:tc>
          <w:tcPr>
            <w:tcW w:w="1792" w:type="dxa"/>
            <w:gridSpan w:val="3"/>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账号</w:t>
            </w:r>
          </w:p>
        </w:tc>
        <w:tc>
          <w:tcPr>
            <w:tcW w:w="2690" w:type="dxa"/>
            <w:gridSpan w:val="3"/>
            <w:noWrap/>
            <w:vAlign w:val="center"/>
          </w:tcPr>
          <w:p>
            <w:pPr>
              <w:spacing w:line="360" w:lineRule="auto"/>
              <w:jc w:val="center"/>
              <w:rPr>
                <w:rFonts w:ascii="仿宋" w:hAnsi="仿宋" w:eastAsia="仿宋" w:cs="仿宋"/>
                <w:bCs/>
                <w:color w:val="000000"/>
                <w:sz w:val="24"/>
              </w:rPr>
            </w:pPr>
          </w:p>
        </w:tc>
        <w:tc>
          <w:tcPr>
            <w:tcW w:w="1793" w:type="dxa"/>
            <w:gridSpan w:val="2"/>
            <w:vMerge w:val="continue"/>
            <w:noWrap/>
            <w:vAlign w:val="center"/>
          </w:tcPr>
          <w:p>
            <w:pPr>
              <w:spacing w:line="360" w:lineRule="auto"/>
              <w:jc w:val="center"/>
              <w:rPr>
                <w:rFonts w:ascii="仿宋" w:hAnsi="仿宋" w:eastAsia="仿宋" w:cs="仿宋"/>
                <w:bCs/>
                <w:color w:val="000000"/>
                <w:sz w:val="24"/>
              </w:rPr>
            </w:pPr>
          </w:p>
        </w:tc>
        <w:tc>
          <w:tcPr>
            <w:tcW w:w="1794" w:type="dxa"/>
            <w:gridSpan w:val="3"/>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技工</w:t>
            </w:r>
          </w:p>
        </w:tc>
        <w:tc>
          <w:tcPr>
            <w:tcW w:w="1792" w:type="dxa"/>
            <w:gridSpan w:val="3"/>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经营范围</w:t>
            </w:r>
          </w:p>
        </w:tc>
        <w:tc>
          <w:tcPr>
            <w:tcW w:w="8069" w:type="dxa"/>
            <w:gridSpan w:val="11"/>
            <w:noWrap/>
            <w:vAlign w:val="center"/>
          </w:tcPr>
          <w:p>
            <w:pPr>
              <w:spacing w:line="360"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noWrap/>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备注</w:t>
            </w:r>
          </w:p>
        </w:tc>
        <w:tc>
          <w:tcPr>
            <w:tcW w:w="8069" w:type="dxa"/>
            <w:gridSpan w:val="11"/>
            <w:noWrap/>
            <w:vAlign w:val="center"/>
          </w:tcPr>
          <w:p>
            <w:pPr>
              <w:spacing w:line="360" w:lineRule="auto"/>
              <w:jc w:val="center"/>
              <w:rPr>
                <w:rFonts w:ascii="仿宋" w:hAnsi="仿宋" w:eastAsia="仿宋" w:cs="仿宋"/>
                <w:bCs/>
                <w:color w:val="000000"/>
                <w:sz w:val="24"/>
              </w:rPr>
            </w:pPr>
          </w:p>
        </w:tc>
      </w:tr>
    </w:tbl>
    <w:p>
      <w:pPr>
        <w:adjustRightInd w:val="0"/>
        <w:spacing w:line="360" w:lineRule="auto"/>
        <w:ind w:firstLine="480" w:firstLineChars="200"/>
        <w:jc w:val="left"/>
        <w:rPr>
          <w:rFonts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供应商名称：XXX（盖单位公章）</w:t>
      </w:r>
    </w:p>
    <w:p>
      <w:pPr>
        <w:adjustRightIn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法定代表人/负责人或授权代表（签字）：XXX</w:t>
      </w:r>
    </w:p>
    <w:p>
      <w:pPr>
        <w:adjustRightIn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日  期：XXX年XXX月XXX日</w:t>
      </w:r>
    </w:p>
    <w:p>
      <w:pPr>
        <w:spacing w:line="360" w:lineRule="auto"/>
        <w:outlineLvl w:val="1"/>
        <w:rPr>
          <w:rFonts w:hint="eastAsia" w:ascii="仿宋" w:hAnsi="仿宋" w:eastAsia="仿宋" w:cs="仿宋"/>
          <w:b/>
          <w:color w:val="000000"/>
          <w:sz w:val="30"/>
          <w:szCs w:val="30"/>
        </w:rPr>
      </w:pPr>
      <w:bookmarkStart w:id="71" w:name="_Toc12491"/>
      <w:bookmarkStart w:id="72" w:name="_Toc2374"/>
    </w:p>
    <w:p>
      <w:pPr>
        <w:spacing w:line="360" w:lineRule="auto"/>
        <w:outlineLvl w:val="1"/>
        <w:rPr>
          <w:rFonts w:hint="eastAsia" w:ascii="仿宋" w:hAnsi="仿宋" w:eastAsia="仿宋" w:cs="仿宋"/>
          <w:b/>
          <w:color w:val="000000"/>
          <w:sz w:val="30"/>
          <w:szCs w:val="30"/>
        </w:rPr>
      </w:pPr>
      <w:r>
        <w:rPr>
          <w:rFonts w:hint="eastAsia" w:ascii="仿宋" w:hAnsi="仿宋" w:eastAsia="仿宋" w:cs="仿宋"/>
          <w:b/>
          <w:color w:val="000000"/>
          <w:sz w:val="30"/>
          <w:szCs w:val="30"/>
        </w:rPr>
        <w:t>格式2-7 商务应答表</w:t>
      </w:r>
      <w:bookmarkEnd w:id="71"/>
      <w:bookmarkEnd w:id="72"/>
    </w:p>
    <w:p>
      <w:pPr>
        <w:spacing w:line="360" w:lineRule="auto"/>
        <w:ind w:firstLine="562" w:firstLineChars="200"/>
        <w:jc w:val="center"/>
        <w:rPr>
          <w:rFonts w:hint="eastAsia" w:ascii="仿宋" w:hAnsi="仿宋" w:eastAsia="仿宋" w:cs="仿宋"/>
          <w:sz w:val="28"/>
          <w:szCs w:val="28"/>
        </w:rPr>
      </w:pPr>
      <w:r>
        <w:rPr>
          <w:rFonts w:hint="eastAsia" w:ascii="仿宋" w:hAnsi="仿宋" w:eastAsia="仿宋" w:cs="仿宋"/>
          <w:b/>
          <w:color w:val="000000"/>
          <w:sz w:val="28"/>
          <w:szCs w:val="28"/>
        </w:rPr>
        <w:t>商务应答表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项目名称：</w:t>
      </w:r>
    </w:p>
    <w:p>
      <w:pPr>
        <w:pStyle w:val="22"/>
        <w:spacing w:line="360" w:lineRule="auto"/>
        <w:ind w:firstLine="480" w:firstLineChars="200"/>
        <w:rPr>
          <w:rFonts w:hint="eastAsia" w:ascii="仿宋" w:hAnsi="仿宋" w:eastAsia="仿宋" w:cs="仿宋"/>
        </w:rPr>
      </w:pPr>
      <w:r>
        <w:rPr>
          <w:rFonts w:hint="eastAsia" w:ascii="仿宋" w:hAnsi="仿宋" w:eastAsia="仿宋" w:cs="仿宋"/>
        </w:rPr>
        <w:t>项目编号：</w:t>
      </w:r>
    </w:p>
    <w:tbl>
      <w:tblPr>
        <w:tblStyle w:val="14"/>
        <w:tblW w:w="9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8"/>
        <w:gridCol w:w="3889"/>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1228" w:type="dxa"/>
            <w:noWrap w:val="0"/>
            <w:vAlign w:val="center"/>
          </w:tcPr>
          <w:p>
            <w:pPr>
              <w:pStyle w:val="4"/>
              <w:tabs>
                <w:tab w:val="left" w:pos="6880"/>
              </w:tabs>
              <w:spacing w:line="360" w:lineRule="auto"/>
              <w:ind w:firstLine="0" w:firstLineChars="0"/>
              <w:jc w:val="center"/>
              <w:rPr>
                <w:rFonts w:hint="eastAsia" w:ascii="仿宋" w:hAnsi="仿宋" w:eastAsia="仿宋" w:cs="仿宋"/>
                <w:b/>
                <w:kern w:val="0"/>
                <w:sz w:val="24"/>
              </w:rPr>
            </w:pPr>
            <w:r>
              <w:rPr>
                <w:rFonts w:hint="eastAsia" w:ascii="仿宋" w:hAnsi="仿宋" w:eastAsia="仿宋" w:cs="仿宋"/>
                <w:bCs/>
                <w:kern w:val="0"/>
                <w:sz w:val="24"/>
              </w:rPr>
              <w:t>序号</w:t>
            </w:r>
          </w:p>
        </w:tc>
        <w:tc>
          <w:tcPr>
            <w:tcW w:w="3889"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b/>
                <w:kern w:val="0"/>
                <w:sz w:val="24"/>
                <w:szCs w:val="24"/>
              </w:rPr>
            </w:pPr>
            <w:r>
              <w:rPr>
                <w:rFonts w:hint="eastAsia" w:ascii="仿宋" w:hAnsi="仿宋" w:eastAsia="仿宋" w:cs="仿宋"/>
                <w:color w:val="000000"/>
                <w:sz w:val="24"/>
                <w:szCs w:val="24"/>
              </w:rPr>
              <w:t>采购文件要求</w:t>
            </w:r>
          </w:p>
        </w:tc>
        <w:tc>
          <w:tcPr>
            <w:tcW w:w="4681" w:type="dxa"/>
            <w:noWrap w:val="0"/>
            <w:vAlign w:val="center"/>
          </w:tcPr>
          <w:p>
            <w:pPr>
              <w:pStyle w:val="9"/>
              <w:pBdr>
                <w:bottom w:val="none" w:color="auto" w:sz="0" w:space="0"/>
              </w:pBdr>
              <w:tabs>
                <w:tab w:val="clear" w:pos="4153"/>
                <w:tab w:val="clear" w:pos="8306"/>
              </w:tabs>
              <w:snapToGrid/>
              <w:spacing w:line="360" w:lineRule="auto"/>
              <w:rPr>
                <w:rFonts w:hint="eastAsia" w:ascii="仿宋" w:hAnsi="仿宋" w:eastAsia="仿宋" w:cs="仿宋"/>
                <w:b/>
                <w:kern w:val="0"/>
                <w:sz w:val="24"/>
                <w:szCs w:val="24"/>
              </w:rPr>
            </w:pPr>
            <w:r>
              <w:rPr>
                <w:rFonts w:hint="eastAsia" w:ascii="仿宋" w:hAnsi="仿宋" w:eastAsia="仿宋" w:cs="仿宋"/>
                <w:color w:val="000000"/>
                <w:sz w:val="24"/>
                <w:szCs w:val="24"/>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28" w:type="dxa"/>
            <w:noWrap w:val="0"/>
            <w:vAlign w:val="center"/>
          </w:tcPr>
          <w:p>
            <w:pPr>
              <w:pStyle w:val="4"/>
              <w:tabs>
                <w:tab w:val="left" w:pos="34"/>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1</w:t>
            </w:r>
          </w:p>
        </w:tc>
        <w:tc>
          <w:tcPr>
            <w:tcW w:w="3889"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c>
          <w:tcPr>
            <w:tcW w:w="4681"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28" w:type="dxa"/>
            <w:noWrap w:val="0"/>
            <w:vAlign w:val="center"/>
          </w:tcPr>
          <w:p>
            <w:pPr>
              <w:pStyle w:val="4"/>
              <w:tabs>
                <w:tab w:val="left" w:pos="34"/>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2</w:t>
            </w:r>
          </w:p>
        </w:tc>
        <w:tc>
          <w:tcPr>
            <w:tcW w:w="3889"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c>
          <w:tcPr>
            <w:tcW w:w="4681"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28" w:type="dxa"/>
            <w:noWrap w:val="0"/>
            <w:vAlign w:val="center"/>
          </w:tcPr>
          <w:p>
            <w:pPr>
              <w:pStyle w:val="4"/>
              <w:tabs>
                <w:tab w:val="left" w:pos="34"/>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3</w:t>
            </w:r>
          </w:p>
        </w:tc>
        <w:tc>
          <w:tcPr>
            <w:tcW w:w="3889"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c>
          <w:tcPr>
            <w:tcW w:w="4681"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28" w:type="dxa"/>
            <w:noWrap w:val="0"/>
            <w:vAlign w:val="center"/>
          </w:tcPr>
          <w:p>
            <w:pPr>
              <w:pStyle w:val="4"/>
              <w:tabs>
                <w:tab w:val="left" w:pos="34"/>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4</w:t>
            </w:r>
          </w:p>
        </w:tc>
        <w:tc>
          <w:tcPr>
            <w:tcW w:w="3889"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c>
          <w:tcPr>
            <w:tcW w:w="4681"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228" w:type="dxa"/>
            <w:noWrap w:val="0"/>
            <w:vAlign w:val="center"/>
          </w:tcPr>
          <w:p>
            <w:pPr>
              <w:pStyle w:val="4"/>
              <w:tabs>
                <w:tab w:val="left" w:pos="34"/>
              </w:tabs>
              <w:spacing w:line="360" w:lineRule="auto"/>
              <w:ind w:firstLine="0" w:firstLineChars="0"/>
              <w:jc w:val="center"/>
              <w:rPr>
                <w:rFonts w:hint="eastAsia" w:ascii="仿宋" w:hAnsi="仿宋" w:eastAsia="仿宋" w:cs="仿宋"/>
                <w:kern w:val="0"/>
                <w:sz w:val="24"/>
              </w:rPr>
            </w:pPr>
            <w:r>
              <w:rPr>
                <w:rFonts w:hint="eastAsia" w:ascii="仿宋" w:hAnsi="仿宋" w:eastAsia="仿宋" w:cs="仿宋"/>
                <w:kern w:val="0"/>
                <w:sz w:val="24"/>
              </w:rPr>
              <w:t>5</w:t>
            </w:r>
          </w:p>
        </w:tc>
        <w:tc>
          <w:tcPr>
            <w:tcW w:w="3889"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c>
          <w:tcPr>
            <w:tcW w:w="4681" w:type="dxa"/>
            <w:noWrap w:val="0"/>
            <w:vAlign w:val="center"/>
          </w:tcPr>
          <w:p>
            <w:pPr>
              <w:pStyle w:val="4"/>
              <w:tabs>
                <w:tab w:val="left" w:pos="6880"/>
              </w:tabs>
              <w:spacing w:line="360" w:lineRule="auto"/>
              <w:ind w:firstLine="480"/>
              <w:jc w:val="center"/>
              <w:rPr>
                <w:rFonts w:hint="eastAsia" w:ascii="仿宋" w:hAnsi="仿宋" w:eastAsia="仿宋" w:cs="仿宋"/>
                <w:kern w:val="0"/>
                <w:sz w:val="24"/>
              </w:rPr>
            </w:pPr>
          </w:p>
        </w:tc>
      </w:tr>
    </w:tbl>
    <w:p>
      <w:pPr>
        <w:adjustRightInd w:val="0"/>
        <w:spacing w:line="360" w:lineRule="auto"/>
        <w:ind w:firstLine="482" w:firstLineChars="200"/>
        <w:jc w:val="left"/>
        <w:rPr>
          <w:rFonts w:hint="eastAsia" w:ascii="仿宋" w:hAnsi="仿宋" w:eastAsia="仿宋" w:cs="仿宋"/>
          <w:b/>
          <w:bCs/>
          <w:color w:val="000000"/>
          <w:sz w:val="24"/>
        </w:rPr>
      </w:pPr>
    </w:p>
    <w:p>
      <w:pPr>
        <w:adjustRightInd w:val="0"/>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注：</w:t>
      </w:r>
      <w:r>
        <w:rPr>
          <w:rFonts w:hint="eastAsia" w:ascii="仿宋" w:hAnsi="仿宋" w:eastAsia="仿宋" w:cs="仿宋"/>
          <w:color w:val="000000"/>
          <w:sz w:val="24"/>
        </w:rPr>
        <w:t>1、供应商必须把采购项目的全部商务内容事项列入此表。</w:t>
      </w:r>
    </w:p>
    <w:p>
      <w:pPr>
        <w:numPr>
          <w:ilvl w:val="0"/>
          <w:numId w:val="5"/>
        </w:num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按照采购项目商务要求的顺序对应填写。</w:t>
      </w:r>
    </w:p>
    <w:p>
      <w:pPr>
        <w:spacing w:line="360" w:lineRule="auto"/>
        <w:ind w:firstLine="960" w:firstLineChars="400"/>
        <w:rPr>
          <w:rFonts w:hint="eastAsia" w:ascii="仿宋" w:hAnsi="仿宋" w:eastAsia="仿宋" w:cs="仿宋"/>
          <w:b/>
          <w:color w:val="000000"/>
          <w:sz w:val="24"/>
        </w:rPr>
      </w:pPr>
      <w:r>
        <w:rPr>
          <w:rFonts w:hint="eastAsia" w:ascii="仿宋" w:hAnsi="仿宋" w:eastAsia="仿宋" w:cs="仿宋"/>
          <w:color w:val="000000"/>
          <w:sz w:val="24"/>
        </w:rPr>
        <w:t>3、供应商必须据实填写，不得虚假填写，否则将取消其谈判或成交资格。</w:t>
      </w: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供应商名称：XXX（盖单位公章）</w:t>
      </w:r>
    </w:p>
    <w:p>
      <w:pPr>
        <w:adjustRightIn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法定代表人/负责人或授权代表（签字）：XXX</w:t>
      </w:r>
    </w:p>
    <w:p>
      <w:pPr>
        <w:pStyle w:val="5"/>
        <w:ind w:firstLine="480" w:firstLineChars="200"/>
        <w:rPr>
          <w:rFonts w:ascii="仿宋" w:hAnsi="仿宋" w:eastAsia="仿宋" w:cs="仿宋"/>
          <w:sz w:val="24"/>
          <w:szCs w:val="24"/>
        </w:rPr>
      </w:pPr>
      <w:r>
        <w:rPr>
          <w:rFonts w:hint="eastAsia" w:ascii="仿宋" w:hAnsi="仿宋" w:eastAsia="仿宋" w:cs="仿宋"/>
          <w:bCs/>
          <w:color w:val="000000"/>
          <w:sz w:val="24"/>
        </w:rPr>
        <w:t>日  期：XXXXX年XXX月XXX日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outlineLvl w:val="1"/>
        <w:rPr>
          <w:rFonts w:hint="eastAsia" w:ascii="仿宋" w:hAnsi="仿宋" w:eastAsia="仿宋" w:cs="仿宋"/>
          <w:b/>
          <w:bCs/>
          <w:color w:val="000000"/>
          <w:sz w:val="30"/>
          <w:szCs w:val="30"/>
        </w:rPr>
      </w:pPr>
      <w:bookmarkStart w:id="73" w:name="_Toc10703"/>
      <w:bookmarkStart w:id="74" w:name="_Toc832"/>
      <w:r>
        <w:rPr>
          <w:rFonts w:hint="eastAsia" w:ascii="仿宋" w:hAnsi="仿宋" w:eastAsia="仿宋" w:cs="仿宋"/>
          <w:b/>
          <w:bCs/>
          <w:color w:val="000000"/>
          <w:sz w:val="30"/>
          <w:szCs w:val="30"/>
        </w:rPr>
        <w:t>格式2-8供应商类似项目业绩一览表</w:t>
      </w:r>
      <w:bookmarkEnd w:id="73"/>
      <w:bookmarkEnd w:id="74"/>
    </w:p>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供应商类似项目业绩一览表</w:t>
      </w:r>
    </w:p>
    <w:tbl>
      <w:tblPr>
        <w:tblStyle w:val="14"/>
        <w:tblW w:w="9690" w:type="dxa"/>
        <w:tblInd w:w="-5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6"/>
        <w:gridCol w:w="1732"/>
        <w:gridCol w:w="1587"/>
        <w:gridCol w:w="1397"/>
        <w:gridCol w:w="1371"/>
        <w:gridCol w:w="1904"/>
        <w:gridCol w:w="8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tcBorders>
              <w:top w:val="single" w:color="auto" w:sz="4" w:space="0"/>
            </w:tcBorders>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年份</w:t>
            </w:r>
          </w:p>
        </w:tc>
        <w:tc>
          <w:tcPr>
            <w:tcW w:w="1732" w:type="dxa"/>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用户名称</w:t>
            </w:r>
          </w:p>
        </w:tc>
        <w:tc>
          <w:tcPr>
            <w:tcW w:w="1587" w:type="dxa"/>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397" w:type="dxa"/>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完成时间</w:t>
            </w:r>
          </w:p>
        </w:tc>
        <w:tc>
          <w:tcPr>
            <w:tcW w:w="1371" w:type="dxa"/>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合同金额</w:t>
            </w:r>
          </w:p>
        </w:tc>
        <w:tc>
          <w:tcPr>
            <w:tcW w:w="1904" w:type="dxa"/>
            <w:tcBorders>
              <w:right w:val="single" w:color="auto" w:sz="4" w:space="0"/>
            </w:tcBorders>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是否通过验收</w:t>
            </w:r>
          </w:p>
        </w:tc>
        <w:tc>
          <w:tcPr>
            <w:tcW w:w="833" w:type="dxa"/>
            <w:tcBorders>
              <w:left w:val="single" w:color="auto" w:sz="4" w:space="0"/>
            </w:tcBorders>
            <w:noWrap w:val="0"/>
            <w:vAlign w:val="center"/>
          </w:tcPr>
          <w:p>
            <w:pPr>
              <w:widowControl/>
              <w:spacing w:line="360" w:lineRule="auto"/>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00" w:hRule="atLeast"/>
        </w:trPr>
        <w:tc>
          <w:tcPr>
            <w:tcW w:w="866"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866" w:type="dxa"/>
            <w:tcBorders>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left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left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866"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top w:val="single" w:color="auto" w:sz="4" w:space="0"/>
              <w:left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866"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top w:val="single" w:color="auto" w:sz="4" w:space="0"/>
              <w:left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0" w:hRule="atLeast"/>
        </w:trPr>
        <w:tc>
          <w:tcPr>
            <w:tcW w:w="866"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top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top w:val="single" w:color="auto" w:sz="4" w:space="0"/>
              <w:left w:val="single" w:color="auto" w:sz="4" w:space="0"/>
              <w:bottom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35" w:hRule="atLeast"/>
        </w:trPr>
        <w:tc>
          <w:tcPr>
            <w:tcW w:w="866" w:type="dxa"/>
            <w:tcBorders>
              <w:top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732" w:type="dxa"/>
            <w:tcBorders>
              <w:top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587" w:type="dxa"/>
            <w:tcBorders>
              <w:top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97" w:type="dxa"/>
            <w:tcBorders>
              <w:top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371" w:type="dxa"/>
            <w:tcBorders>
              <w:top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1904" w:type="dxa"/>
            <w:tcBorders>
              <w:top w:val="single" w:color="auto" w:sz="4" w:space="0"/>
              <w:left w:val="single" w:color="auto" w:sz="4" w:space="0"/>
              <w:righ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c>
          <w:tcPr>
            <w:tcW w:w="833" w:type="dxa"/>
            <w:tcBorders>
              <w:top w:val="single" w:color="auto" w:sz="4" w:space="0"/>
              <w:left w:val="single" w:color="auto" w:sz="4" w:space="0"/>
            </w:tcBorders>
            <w:noWrap w:val="0"/>
            <w:vAlign w:val="center"/>
          </w:tcPr>
          <w:p>
            <w:pPr>
              <w:widowControl/>
              <w:spacing w:line="360" w:lineRule="auto"/>
              <w:ind w:firstLine="470" w:firstLineChars="196"/>
              <w:jc w:val="center"/>
              <w:rPr>
                <w:rFonts w:hint="eastAsia" w:ascii="仿宋" w:hAnsi="仿宋" w:eastAsia="仿宋" w:cs="仿宋"/>
                <w:sz w:val="24"/>
              </w:rPr>
            </w:pPr>
          </w:p>
        </w:tc>
      </w:tr>
    </w:tbl>
    <w:p>
      <w:pPr>
        <w:widowControl/>
        <w:spacing w:line="360" w:lineRule="auto"/>
        <w:ind w:firstLine="480" w:firstLineChars="200"/>
        <w:jc w:val="left"/>
        <w:rPr>
          <w:rFonts w:hint="eastAsia" w:ascii="仿宋" w:hAnsi="仿宋" w:eastAsia="仿宋" w:cs="仿宋"/>
          <w:color w:val="FF0000"/>
          <w:sz w:val="24"/>
        </w:rPr>
      </w:pPr>
      <w:r>
        <w:rPr>
          <w:rFonts w:hint="eastAsia" w:ascii="仿宋" w:hAnsi="仿宋" w:eastAsia="仿宋" w:cs="仿宋"/>
          <w:sz w:val="24"/>
        </w:rPr>
        <w:t>注：供应商（仅限于供应商自己实施的）以上业绩需提供有关书面证明材料。“合同金额”需提供合同复印件；“是否通过验收”需提供合同验收合格或用户单位书面证明材料。</w:t>
      </w:r>
    </w:p>
    <w:p>
      <w:pPr>
        <w:widowControl/>
        <w:spacing w:line="360" w:lineRule="auto"/>
        <w:ind w:firstLine="480" w:firstLineChars="200"/>
        <w:jc w:val="left"/>
        <w:rPr>
          <w:rFonts w:hint="eastAsia" w:ascii="仿宋" w:hAnsi="仿宋" w:eastAsia="仿宋" w:cs="仿宋"/>
          <w:sz w:val="24"/>
        </w:rPr>
      </w:pPr>
    </w:p>
    <w:p>
      <w:pPr>
        <w:widowControl/>
        <w:spacing w:line="360" w:lineRule="auto"/>
        <w:ind w:firstLine="480" w:firstLineChars="200"/>
        <w:jc w:val="left"/>
        <w:rPr>
          <w:rFonts w:hint="eastAsia" w:ascii="仿宋" w:hAnsi="仿宋" w:eastAsia="仿宋" w:cs="仿宋"/>
          <w:sz w:val="24"/>
        </w:rPr>
      </w:pPr>
    </w:p>
    <w:p>
      <w:pPr>
        <w:widowControl/>
        <w:spacing w:line="360" w:lineRule="auto"/>
        <w:ind w:firstLine="480" w:firstLineChars="200"/>
        <w:jc w:val="left"/>
        <w:rPr>
          <w:rFonts w:hint="eastAsia" w:ascii="仿宋" w:hAnsi="仿宋" w:eastAsia="仿宋" w:cs="仿宋"/>
          <w:sz w:val="24"/>
        </w:rPr>
      </w:pPr>
    </w:p>
    <w:p>
      <w:pPr>
        <w:widowControl/>
        <w:spacing w:line="360" w:lineRule="auto"/>
        <w:ind w:firstLine="480" w:firstLineChars="200"/>
        <w:jc w:val="left"/>
        <w:rPr>
          <w:rFonts w:hint="eastAsia" w:ascii="仿宋" w:hAnsi="仿宋" w:eastAsia="仿宋" w:cs="仿宋"/>
          <w:sz w:val="24"/>
        </w:rPr>
      </w:pP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供应商名称：XXXX（单位盖章）。</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法定代表人/负责人或授权代表（签字或加盖个人名章）：XXXX。</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日期: XXX年XXX月XXX日。</w:t>
      </w:r>
    </w:p>
    <w:p>
      <w:pPr>
        <w:pStyle w:val="17"/>
        <w:spacing w:before="36" w:after="36"/>
        <w:ind w:firstLine="0" w:firstLineChars="0"/>
        <w:outlineLvl w:val="1"/>
        <w:rPr>
          <w:rFonts w:ascii="仿宋" w:hAnsi="仿宋" w:eastAsia="仿宋" w:cs="仿宋"/>
          <w:b/>
          <w:sz w:val="30"/>
          <w:szCs w:val="30"/>
        </w:rPr>
      </w:pPr>
      <w:r>
        <w:rPr>
          <w:rFonts w:hint="eastAsia" w:ascii="仿宋" w:hAnsi="仿宋" w:eastAsia="仿宋" w:cs="仿宋"/>
          <w:b/>
          <w:bCs/>
          <w:color w:val="000000"/>
          <w:sz w:val="30"/>
          <w:szCs w:val="30"/>
        </w:rPr>
        <w:t xml:space="preserve">格式2-9 </w:t>
      </w:r>
      <w:r>
        <w:rPr>
          <w:rFonts w:hint="eastAsia" w:ascii="仿宋" w:hAnsi="仿宋" w:eastAsia="仿宋" w:cs="仿宋"/>
          <w:b/>
          <w:sz w:val="30"/>
          <w:szCs w:val="30"/>
        </w:rPr>
        <w:t>报价表封面格式</w:t>
      </w:r>
    </w:p>
    <w:p>
      <w:pPr>
        <w:pStyle w:val="17"/>
        <w:spacing w:before="36" w:after="36"/>
        <w:ind w:firstLine="480"/>
        <w:rPr>
          <w:rFonts w:ascii="仿宋" w:hAnsi="仿宋" w:eastAsia="仿宋" w:cs="仿宋"/>
          <w:color w:val="000000"/>
          <w:sz w:val="24"/>
        </w:rPr>
      </w:pPr>
    </w:p>
    <w:p>
      <w:pPr>
        <w:pStyle w:val="17"/>
        <w:spacing w:before="36" w:after="36"/>
        <w:ind w:firstLine="482"/>
        <w:rPr>
          <w:rFonts w:ascii="仿宋" w:hAnsi="仿宋" w:eastAsia="仿宋" w:cs="仿宋"/>
          <w:b/>
          <w:color w:val="000000"/>
          <w:sz w:val="24"/>
        </w:rPr>
      </w:pPr>
    </w:p>
    <w:p>
      <w:pPr>
        <w:pStyle w:val="17"/>
        <w:spacing w:before="36" w:after="36"/>
        <w:ind w:firstLine="241" w:firstLineChars="100"/>
        <w:rPr>
          <w:rFonts w:ascii="仿宋" w:hAnsi="仿宋" w:eastAsia="仿宋" w:cs="仿宋"/>
          <w:b/>
          <w:color w:val="000000"/>
          <w:sz w:val="24"/>
        </w:rPr>
      </w:pPr>
    </w:p>
    <w:p>
      <w:pPr>
        <w:pStyle w:val="17"/>
        <w:spacing w:before="36" w:after="36"/>
        <w:ind w:firstLine="0" w:firstLineChars="0"/>
        <w:jc w:val="center"/>
        <w:rPr>
          <w:rFonts w:ascii="仿宋_GB2312" w:hAnsi="仿宋_GB2312" w:cs="仿宋_GB2312"/>
          <w:b/>
          <w:color w:val="000000"/>
          <w:sz w:val="52"/>
          <w:szCs w:val="52"/>
        </w:rPr>
      </w:pPr>
      <w:r>
        <w:rPr>
          <w:rFonts w:hint="eastAsia" w:ascii="仿宋" w:hAnsi="仿宋" w:eastAsia="仿宋" w:cs="仿宋"/>
          <w:b/>
          <w:color w:val="000000"/>
          <w:sz w:val="52"/>
          <w:szCs w:val="52"/>
        </w:rPr>
        <w:t>首轮报价表/现场报价表</w:t>
      </w:r>
    </w:p>
    <w:p>
      <w:pPr>
        <w:pStyle w:val="17"/>
        <w:spacing w:before="36" w:after="36"/>
        <w:ind w:firstLine="480"/>
        <w:jc w:val="center"/>
        <w:rPr>
          <w:rFonts w:ascii="仿宋_GB2312" w:hAnsi="仿宋_GB2312" w:cs="仿宋_GB2312"/>
          <w:color w:val="000000"/>
          <w:sz w:val="24"/>
        </w:rPr>
      </w:pPr>
    </w:p>
    <w:p>
      <w:pPr>
        <w:pStyle w:val="17"/>
        <w:spacing w:before="36" w:after="36"/>
        <w:ind w:firstLine="480"/>
        <w:jc w:val="center"/>
        <w:rPr>
          <w:rFonts w:ascii="仿宋_GB2312" w:hAnsi="仿宋_GB2312" w:cs="仿宋_GB2312"/>
          <w:color w:val="000000"/>
          <w:sz w:val="24"/>
        </w:rPr>
      </w:pPr>
    </w:p>
    <w:p>
      <w:pPr>
        <w:pStyle w:val="17"/>
        <w:spacing w:before="36" w:after="36"/>
        <w:ind w:firstLine="480"/>
        <w:jc w:val="center"/>
        <w:rPr>
          <w:rFonts w:ascii="仿宋_GB2312" w:hAnsi="仿宋_GB2312" w:cs="仿宋_GB2312"/>
          <w:color w:val="000000"/>
          <w:sz w:val="24"/>
        </w:rPr>
      </w:pPr>
    </w:p>
    <w:p>
      <w:pPr>
        <w:pStyle w:val="17"/>
        <w:spacing w:before="36" w:after="36"/>
        <w:ind w:firstLine="1400" w:firstLineChars="500"/>
        <w:rPr>
          <w:rFonts w:hint="eastAsia" w:ascii="仿宋_GB2312" w:hAnsi="仿宋_GB2312" w:cs="仿宋_GB2312"/>
          <w:color w:val="000000"/>
          <w:szCs w:val="28"/>
          <w:u w:val="single"/>
        </w:rPr>
      </w:pPr>
      <w:r>
        <w:rPr>
          <w:rFonts w:hint="eastAsia" w:ascii="仿宋_GB2312" w:hAnsi="仿宋_GB2312" w:cs="仿宋_GB2312"/>
          <w:color w:val="000000"/>
          <w:szCs w:val="28"/>
        </w:rPr>
        <w:t>项目编号：</w:t>
      </w:r>
      <w:r>
        <w:rPr>
          <w:rFonts w:hint="eastAsia" w:ascii="仿宋_GB2312" w:hAnsi="仿宋_GB2312" w:cs="仿宋_GB2312"/>
          <w:color w:val="000000"/>
          <w:szCs w:val="28"/>
          <w:u w:val="single"/>
        </w:rPr>
        <w:t xml:space="preserve">                                      </w:t>
      </w:r>
    </w:p>
    <w:p>
      <w:pPr>
        <w:pStyle w:val="17"/>
        <w:spacing w:before="36" w:after="36"/>
        <w:ind w:firstLine="1400" w:firstLineChars="500"/>
        <w:rPr>
          <w:rFonts w:ascii="仿宋_GB2312" w:hAnsi="仿宋_GB2312" w:cs="仿宋_GB2312"/>
          <w:color w:val="000000"/>
          <w:szCs w:val="28"/>
          <w:u w:val="single"/>
        </w:rPr>
      </w:pPr>
      <w:r>
        <w:rPr>
          <w:rFonts w:hint="eastAsia" w:ascii="仿宋_GB2312" w:hAnsi="仿宋_GB2312" w:cs="仿宋_GB2312"/>
          <w:color w:val="000000"/>
          <w:szCs w:val="28"/>
        </w:rPr>
        <w:t>项目名称：</w:t>
      </w:r>
      <w:r>
        <w:rPr>
          <w:rFonts w:hint="eastAsia" w:ascii="仿宋_GB2312" w:hAnsi="仿宋_GB2312" w:cs="仿宋_GB2312"/>
          <w:color w:val="000000"/>
          <w:szCs w:val="28"/>
          <w:u w:val="single"/>
        </w:rPr>
        <w:t xml:space="preserve">                                      </w:t>
      </w:r>
    </w:p>
    <w:p>
      <w:pPr>
        <w:pStyle w:val="17"/>
        <w:spacing w:before="36" w:after="36"/>
        <w:ind w:firstLine="1400" w:firstLineChars="500"/>
        <w:rPr>
          <w:rFonts w:ascii="仿宋_GB2312" w:hAnsi="仿宋_GB2312" w:cs="仿宋_GB2312"/>
          <w:color w:val="000000"/>
          <w:szCs w:val="28"/>
          <w:u w:val="single"/>
        </w:rPr>
      </w:pPr>
      <w:r>
        <w:rPr>
          <w:rFonts w:hint="eastAsia" w:ascii="仿宋_GB2312" w:hAnsi="仿宋_GB2312" w:cs="仿宋_GB2312"/>
          <w:color w:val="000000"/>
          <w:szCs w:val="28"/>
        </w:rPr>
        <w:t>供应商（加盖公章）：</w:t>
      </w:r>
      <w:r>
        <w:rPr>
          <w:rFonts w:hint="eastAsia" w:ascii="仿宋_GB2312" w:hAnsi="仿宋_GB2312" w:cs="仿宋_GB2312"/>
          <w:color w:val="000000"/>
          <w:szCs w:val="28"/>
          <w:u w:val="single"/>
        </w:rPr>
        <w:t xml:space="preserve">                                      </w:t>
      </w:r>
    </w:p>
    <w:p>
      <w:pPr>
        <w:pStyle w:val="17"/>
        <w:spacing w:before="36" w:after="36"/>
        <w:ind w:firstLine="1400" w:firstLineChars="500"/>
        <w:rPr>
          <w:rFonts w:ascii="仿宋_GB2312" w:hAnsi="仿宋_GB2312" w:cs="仿宋_GB2312"/>
          <w:color w:val="000000"/>
          <w:sz w:val="24"/>
          <w:u w:val="single"/>
        </w:rPr>
      </w:pPr>
      <w:r>
        <w:rPr>
          <w:rFonts w:hint="eastAsia" w:ascii="仿宋_GB2312" w:hAnsi="仿宋_GB2312" w:cs="仿宋_GB2312"/>
          <w:color w:val="000000"/>
          <w:szCs w:val="28"/>
        </w:rPr>
        <w:t>法定代表人/单位负责人或其委托代理人签字：</w:t>
      </w:r>
      <w:r>
        <w:rPr>
          <w:rFonts w:hint="eastAsia" w:ascii="仿宋_GB2312" w:hAnsi="仿宋_GB2312" w:cs="仿宋_GB2312"/>
          <w:color w:val="000000"/>
          <w:szCs w:val="28"/>
          <w:u w:val="single"/>
        </w:rPr>
        <w:t xml:space="preserve">       </w:t>
      </w:r>
    </w:p>
    <w:p>
      <w:pPr>
        <w:pStyle w:val="17"/>
        <w:spacing w:before="36" w:after="36"/>
        <w:ind w:firstLine="480"/>
        <w:rPr>
          <w:rFonts w:ascii="仿宋_GB2312" w:hAnsi="仿宋_GB2312" w:cs="仿宋_GB2312"/>
          <w:color w:val="000000"/>
          <w:sz w:val="24"/>
          <w:u w:val="single"/>
        </w:rPr>
      </w:pPr>
    </w:p>
    <w:p>
      <w:pPr>
        <w:pStyle w:val="17"/>
        <w:spacing w:before="36" w:after="36"/>
        <w:ind w:firstLine="480"/>
        <w:rPr>
          <w:rFonts w:ascii="仿宋_GB2312" w:hAnsi="仿宋_GB2312" w:cs="仿宋_GB2312"/>
          <w:color w:val="000000"/>
          <w:sz w:val="24"/>
          <w:u w:val="single"/>
        </w:rPr>
      </w:pPr>
    </w:p>
    <w:p>
      <w:pPr>
        <w:widowControl/>
        <w:spacing w:line="360" w:lineRule="auto"/>
        <w:ind w:firstLine="280" w:firstLineChars="1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spacing w:line="360" w:lineRule="auto"/>
        <w:jc w:val="left"/>
        <w:outlineLvl w:val="1"/>
        <w:rPr>
          <w:rFonts w:ascii="仿宋" w:hAnsi="仿宋" w:eastAsia="仿宋" w:cs="仿宋"/>
          <w:b/>
          <w:sz w:val="30"/>
          <w:szCs w:val="30"/>
        </w:rPr>
      </w:pPr>
      <w:bookmarkStart w:id="75" w:name="_Toc16463"/>
      <w:bookmarkStart w:id="76" w:name="_Toc29036"/>
      <w:bookmarkStart w:id="77" w:name="_Toc15414"/>
    </w:p>
    <w:p>
      <w:pPr>
        <w:spacing w:line="360" w:lineRule="auto"/>
        <w:jc w:val="left"/>
        <w:outlineLvl w:val="1"/>
        <w:rPr>
          <w:rFonts w:ascii="仿宋" w:hAnsi="仿宋" w:eastAsia="仿宋" w:cs="仿宋"/>
          <w:b/>
          <w:sz w:val="30"/>
          <w:szCs w:val="30"/>
        </w:rPr>
      </w:pPr>
    </w:p>
    <w:p>
      <w:pPr>
        <w:spacing w:line="360" w:lineRule="auto"/>
        <w:jc w:val="left"/>
        <w:outlineLvl w:val="1"/>
        <w:rPr>
          <w:rFonts w:ascii="仿宋" w:hAnsi="仿宋" w:eastAsia="仿宋" w:cs="仿宋"/>
          <w:b/>
          <w:sz w:val="30"/>
          <w:szCs w:val="30"/>
        </w:rPr>
      </w:pPr>
    </w:p>
    <w:p>
      <w:pPr>
        <w:spacing w:line="360" w:lineRule="auto"/>
        <w:jc w:val="left"/>
        <w:outlineLvl w:val="1"/>
        <w:rPr>
          <w:rFonts w:ascii="仿宋" w:hAnsi="仿宋" w:eastAsia="仿宋" w:cs="仿宋"/>
          <w:b/>
          <w:sz w:val="30"/>
          <w:szCs w:val="30"/>
        </w:rPr>
      </w:pPr>
    </w:p>
    <w:p>
      <w:pPr>
        <w:spacing w:line="360" w:lineRule="auto"/>
        <w:jc w:val="left"/>
        <w:outlineLvl w:val="1"/>
        <w:rPr>
          <w:rFonts w:ascii="仿宋" w:hAnsi="仿宋" w:eastAsia="仿宋" w:cs="仿宋"/>
          <w:b/>
          <w:sz w:val="30"/>
          <w:szCs w:val="30"/>
        </w:rPr>
      </w:pPr>
      <w:r>
        <w:rPr>
          <w:rFonts w:hint="eastAsia" w:ascii="仿宋" w:hAnsi="仿宋" w:eastAsia="仿宋" w:cs="仿宋"/>
          <w:b/>
          <w:sz w:val="30"/>
          <w:szCs w:val="30"/>
        </w:rPr>
        <w:t>格式2-1</w:t>
      </w:r>
      <w:bookmarkEnd w:id="75"/>
      <w:bookmarkEnd w:id="76"/>
      <w:r>
        <w:rPr>
          <w:rFonts w:hint="eastAsia" w:ascii="仿宋" w:hAnsi="仿宋" w:eastAsia="仿宋" w:cs="仿宋"/>
          <w:b/>
          <w:sz w:val="30"/>
          <w:szCs w:val="30"/>
        </w:rPr>
        <w:t>0首轮报价表</w:t>
      </w:r>
      <w:bookmarkEnd w:id="77"/>
    </w:p>
    <w:p>
      <w:pPr>
        <w:spacing w:line="360" w:lineRule="auto"/>
        <w:jc w:val="center"/>
        <w:rPr>
          <w:rFonts w:hint="eastAsia" w:ascii="仿宋" w:hAnsi="仿宋" w:eastAsia="仿宋" w:cs="仿宋"/>
          <w:b/>
          <w:bCs/>
          <w:sz w:val="28"/>
          <w:szCs w:val="28"/>
        </w:rPr>
      </w:pPr>
      <w:r>
        <w:rPr>
          <w:rFonts w:hint="eastAsia" w:ascii="仿宋" w:hAnsi="仿宋" w:eastAsia="仿宋" w:cs="仿宋"/>
          <w:b/>
          <w:bCs/>
          <w:sz w:val="44"/>
          <w:szCs w:val="44"/>
        </w:rPr>
        <w:t>首轮报价表</w:t>
      </w:r>
    </w:p>
    <w:p>
      <w:pPr>
        <w:pStyle w:val="4"/>
        <w:tabs>
          <w:tab w:val="left" w:pos="7020"/>
        </w:tabs>
        <w:spacing w:line="360" w:lineRule="auto"/>
        <w:ind w:firstLine="0" w:firstLineChars="0"/>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sz w:val="24"/>
        </w:rPr>
        <w:tab/>
      </w:r>
    </w:p>
    <w:p>
      <w:pPr>
        <w:pStyle w:val="4"/>
        <w:tabs>
          <w:tab w:val="left" w:pos="7560"/>
        </w:tabs>
        <w:spacing w:line="360" w:lineRule="auto"/>
        <w:ind w:firstLine="0" w:firstLineChars="0"/>
        <w:rPr>
          <w:rFonts w:hint="eastAsia" w:ascii="仿宋_GB2312" w:hAnsi="仿宋_GB2312" w:eastAsia="仿宋_GB2312" w:cs="仿宋_GB2312"/>
          <w:sz w:val="24"/>
        </w:rPr>
      </w:pPr>
      <w:r>
        <w:rPr>
          <w:rFonts w:hint="eastAsia" w:ascii="仿宋_GB2312" w:hAnsi="仿宋_GB2312" w:eastAsia="仿宋_GB2312" w:cs="仿宋_GB2312"/>
          <w:kern w:val="0"/>
          <w:sz w:val="24"/>
        </w:rPr>
        <w:t>项目编号：</w:t>
      </w:r>
      <w:r>
        <w:rPr>
          <w:rFonts w:hint="eastAsia" w:ascii="仿宋_GB2312" w:hAnsi="仿宋_GB2312" w:eastAsia="仿宋_GB2312" w:cs="仿宋_GB2312"/>
          <w:color w:val="000000"/>
          <w:sz w:val="24"/>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2865"/>
        <w:gridCol w:w="1351"/>
        <w:gridCol w:w="1440"/>
        <w:gridCol w:w="172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atLeast"/>
        </w:trPr>
        <w:tc>
          <w:tcPr>
            <w:tcW w:w="752" w:type="dxa"/>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865" w:type="dxa"/>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项目内容</w:t>
            </w:r>
          </w:p>
        </w:tc>
        <w:tc>
          <w:tcPr>
            <w:tcW w:w="1351" w:type="dxa"/>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1440" w:type="dxa"/>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单价</w:t>
            </w:r>
          </w:p>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（元）</w:t>
            </w:r>
          </w:p>
        </w:tc>
        <w:tc>
          <w:tcPr>
            <w:tcW w:w="1724" w:type="dxa"/>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总价</w:t>
            </w:r>
          </w:p>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（元）</w:t>
            </w:r>
          </w:p>
        </w:tc>
        <w:tc>
          <w:tcPr>
            <w:tcW w:w="1383" w:type="dxa"/>
            <w:noWrap w:val="0"/>
            <w:vAlign w:val="center"/>
          </w:tcPr>
          <w:p>
            <w:pPr>
              <w:spacing w:line="360" w:lineRule="auto"/>
              <w:ind w:left="355" w:hanging="355" w:hangingChars="148"/>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752" w:type="dxa"/>
            <w:noWrap w:val="0"/>
            <w:vAlign w:val="top"/>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865" w:type="dxa"/>
            <w:noWrap w:val="0"/>
            <w:vAlign w:val="top"/>
          </w:tcPr>
          <w:p>
            <w:pPr>
              <w:spacing w:line="360" w:lineRule="auto"/>
              <w:rPr>
                <w:rFonts w:hint="eastAsia" w:ascii="仿宋_GB2312" w:hAnsi="仿宋_GB2312" w:eastAsia="仿宋_GB2312" w:cs="仿宋_GB2312"/>
                <w:color w:val="000000"/>
                <w:sz w:val="24"/>
              </w:rPr>
            </w:pPr>
          </w:p>
        </w:tc>
        <w:tc>
          <w:tcPr>
            <w:tcW w:w="1351" w:type="dxa"/>
            <w:noWrap w:val="0"/>
            <w:vAlign w:val="top"/>
          </w:tcPr>
          <w:p>
            <w:pPr>
              <w:spacing w:line="360" w:lineRule="auto"/>
              <w:rPr>
                <w:rFonts w:hint="eastAsia" w:ascii="仿宋_GB2312" w:hAnsi="仿宋_GB2312" w:eastAsia="仿宋_GB2312" w:cs="仿宋_GB2312"/>
                <w:color w:val="000000"/>
                <w:sz w:val="24"/>
              </w:rPr>
            </w:pPr>
          </w:p>
        </w:tc>
        <w:tc>
          <w:tcPr>
            <w:tcW w:w="1440" w:type="dxa"/>
            <w:noWrap w:val="0"/>
            <w:vAlign w:val="top"/>
          </w:tcPr>
          <w:p>
            <w:pPr>
              <w:spacing w:line="360" w:lineRule="auto"/>
              <w:rPr>
                <w:rFonts w:hint="eastAsia" w:ascii="仿宋_GB2312" w:hAnsi="仿宋_GB2312" w:eastAsia="仿宋_GB2312" w:cs="仿宋_GB2312"/>
                <w:color w:val="000000"/>
                <w:sz w:val="24"/>
              </w:rPr>
            </w:pPr>
          </w:p>
        </w:tc>
        <w:tc>
          <w:tcPr>
            <w:tcW w:w="1724" w:type="dxa"/>
            <w:noWrap w:val="0"/>
            <w:vAlign w:val="top"/>
          </w:tcPr>
          <w:p>
            <w:pPr>
              <w:spacing w:line="360" w:lineRule="auto"/>
              <w:rPr>
                <w:rFonts w:hint="eastAsia" w:ascii="仿宋_GB2312" w:hAnsi="仿宋_GB2312" w:eastAsia="仿宋_GB2312" w:cs="仿宋_GB2312"/>
                <w:color w:val="000000"/>
                <w:sz w:val="24"/>
              </w:rPr>
            </w:pPr>
          </w:p>
        </w:tc>
        <w:tc>
          <w:tcPr>
            <w:tcW w:w="1383" w:type="dxa"/>
            <w:noWrap w:val="0"/>
            <w:vAlign w:val="top"/>
          </w:tcPr>
          <w:p>
            <w:pPr>
              <w:spacing w:line="360" w:lineRule="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752" w:type="dxa"/>
            <w:noWrap w:val="0"/>
            <w:vAlign w:val="top"/>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865" w:type="dxa"/>
            <w:noWrap w:val="0"/>
            <w:vAlign w:val="top"/>
          </w:tcPr>
          <w:p>
            <w:pPr>
              <w:spacing w:line="360" w:lineRule="auto"/>
              <w:rPr>
                <w:rFonts w:hint="eastAsia" w:ascii="仿宋_GB2312" w:hAnsi="仿宋_GB2312" w:eastAsia="仿宋_GB2312" w:cs="仿宋_GB2312"/>
                <w:color w:val="000000"/>
                <w:sz w:val="24"/>
              </w:rPr>
            </w:pPr>
          </w:p>
        </w:tc>
        <w:tc>
          <w:tcPr>
            <w:tcW w:w="1351" w:type="dxa"/>
            <w:noWrap w:val="0"/>
            <w:vAlign w:val="top"/>
          </w:tcPr>
          <w:p>
            <w:pPr>
              <w:spacing w:line="360" w:lineRule="auto"/>
              <w:rPr>
                <w:rFonts w:hint="eastAsia" w:ascii="仿宋_GB2312" w:hAnsi="仿宋_GB2312" w:eastAsia="仿宋_GB2312" w:cs="仿宋_GB2312"/>
                <w:color w:val="000000"/>
                <w:sz w:val="24"/>
              </w:rPr>
            </w:pPr>
          </w:p>
        </w:tc>
        <w:tc>
          <w:tcPr>
            <w:tcW w:w="1440" w:type="dxa"/>
            <w:noWrap w:val="0"/>
            <w:vAlign w:val="top"/>
          </w:tcPr>
          <w:p>
            <w:pPr>
              <w:spacing w:line="360" w:lineRule="auto"/>
              <w:rPr>
                <w:rFonts w:hint="eastAsia" w:ascii="仿宋_GB2312" w:hAnsi="仿宋_GB2312" w:eastAsia="仿宋_GB2312" w:cs="仿宋_GB2312"/>
                <w:color w:val="000000"/>
                <w:sz w:val="24"/>
              </w:rPr>
            </w:pPr>
          </w:p>
        </w:tc>
        <w:tc>
          <w:tcPr>
            <w:tcW w:w="1724" w:type="dxa"/>
            <w:noWrap w:val="0"/>
            <w:vAlign w:val="top"/>
          </w:tcPr>
          <w:p>
            <w:pPr>
              <w:spacing w:line="360" w:lineRule="auto"/>
              <w:rPr>
                <w:rFonts w:hint="eastAsia" w:ascii="仿宋_GB2312" w:hAnsi="仿宋_GB2312" w:eastAsia="仿宋_GB2312" w:cs="仿宋_GB2312"/>
                <w:color w:val="000000"/>
                <w:sz w:val="24"/>
              </w:rPr>
            </w:pPr>
          </w:p>
        </w:tc>
        <w:tc>
          <w:tcPr>
            <w:tcW w:w="1383" w:type="dxa"/>
            <w:noWrap w:val="0"/>
            <w:vAlign w:val="top"/>
          </w:tcPr>
          <w:p>
            <w:pPr>
              <w:spacing w:line="360" w:lineRule="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752" w:type="dxa"/>
            <w:noWrap w:val="0"/>
            <w:vAlign w:val="top"/>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865" w:type="dxa"/>
            <w:noWrap w:val="0"/>
            <w:vAlign w:val="top"/>
          </w:tcPr>
          <w:p>
            <w:pPr>
              <w:spacing w:line="360" w:lineRule="auto"/>
              <w:rPr>
                <w:rFonts w:hint="eastAsia" w:ascii="仿宋_GB2312" w:hAnsi="仿宋_GB2312" w:eastAsia="仿宋_GB2312" w:cs="仿宋_GB2312"/>
                <w:color w:val="000000"/>
                <w:sz w:val="24"/>
              </w:rPr>
            </w:pPr>
          </w:p>
        </w:tc>
        <w:tc>
          <w:tcPr>
            <w:tcW w:w="1351" w:type="dxa"/>
            <w:noWrap w:val="0"/>
            <w:vAlign w:val="top"/>
          </w:tcPr>
          <w:p>
            <w:pPr>
              <w:spacing w:line="360" w:lineRule="auto"/>
              <w:rPr>
                <w:rFonts w:hint="eastAsia" w:ascii="仿宋_GB2312" w:hAnsi="仿宋_GB2312" w:eastAsia="仿宋_GB2312" w:cs="仿宋_GB2312"/>
                <w:color w:val="000000"/>
                <w:sz w:val="24"/>
              </w:rPr>
            </w:pPr>
          </w:p>
        </w:tc>
        <w:tc>
          <w:tcPr>
            <w:tcW w:w="1440" w:type="dxa"/>
            <w:noWrap w:val="0"/>
            <w:vAlign w:val="top"/>
          </w:tcPr>
          <w:p>
            <w:pPr>
              <w:spacing w:line="360" w:lineRule="auto"/>
              <w:rPr>
                <w:rFonts w:hint="eastAsia" w:ascii="仿宋_GB2312" w:hAnsi="仿宋_GB2312" w:eastAsia="仿宋_GB2312" w:cs="仿宋_GB2312"/>
                <w:color w:val="000000"/>
                <w:sz w:val="24"/>
              </w:rPr>
            </w:pPr>
          </w:p>
        </w:tc>
        <w:tc>
          <w:tcPr>
            <w:tcW w:w="1724" w:type="dxa"/>
            <w:noWrap w:val="0"/>
            <w:vAlign w:val="top"/>
          </w:tcPr>
          <w:p>
            <w:pPr>
              <w:spacing w:line="360" w:lineRule="auto"/>
              <w:rPr>
                <w:rFonts w:hint="eastAsia" w:ascii="仿宋_GB2312" w:hAnsi="仿宋_GB2312" w:eastAsia="仿宋_GB2312" w:cs="仿宋_GB2312"/>
                <w:color w:val="000000"/>
                <w:sz w:val="24"/>
              </w:rPr>
            </w:pPr>
          </w:p>
        </w:tc>
        <w:tc>
          <w:tcPr>
            <w:tcW w:w="1383" w:type="dxa"/>
            <w:noWrap w:val="0"/>
            <w:vAlign w:val="top"/>
          </w:tcPr>
          <w:p>
            <w:pPr>
              <w:spacing w:line="360" w:lineRule="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752" w:type="dxa"/>
            <w:noWrap w:val="0"/>
            <w:vAlign w:val="top"/>
          </w:tcPr>
          <w:p>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865" w:type="dxa"/>
            <w:noWrap w:val="0"/>
            <w:vAlign w:val="top"/>
          </w:tcPr>
          <w:p>
            <w:pPr>
              <w:spacing w:line="360" w:lineRule="auto"/>
              <w:rPr>
                <w:rFonts w:hint="eastAsia" w:ascii="仿宋_GB2312" w:hAnsi="仿宋_GB2312" w:eastAsia="仿宋_GB2312" w:cs="仿宋_GB2312"/>
                <w:color w:val="000000"/>
                <w:sz w:val="24"/>
              </w:rPr>
            </w:pPr>
          </w:p>
        </w:tc>
        <w:tc>
          <w:tcPr>
            <w:tcW w:w="1351" w:type="dxa"/>
            <w:noWrap w:val="0"/>
            <w:vAlign w:val="top"/>
          </w:tcPr>
          <w:p>
            <w:pPr>
              <w:spacing w:line="360" w:lineRule="auto"/>
              <w:rPr>
                <w:rFonts w:hint="eastAsia" w:ascii="仿宋_GB2312" w:hAnsi="仿宋_GB2312" w:eastAsia="仿宋_GB2312" w:cs="仿宋_GB2312"/>
                <w:color w:val="000000"/>
                <w:sz w:val="24"/>
              </w:rPr>
            </w:pPr>
          </w:p>
        </w:tc>
        <w:tc>
          <w:tcPr>
            <w:tcW w:w="1440" w:type="dxa"/>
            <w:noWrap w:val="0"/>
            <w:vAlign w:val="top"/>
          </w:tcPr>
          <w:p>
            <w:pPr>
              <w:spacing w:line="360" w:lineRule="auto"/>
              <w:rPr>
                <w:rFonts w:hint="eastAsia" w:ascii="仿宋_GB2312" w:hAnsi="仿宋_GB2312" w:eastAsia="仿宋_GB2312" w:cs="仿宋_GB2312"/>
                <w:color w:val="000000"/>
                <w:sz w:val="24"/>
              </w:rPr>
            </w:pPr>
          </w:p>
        </w:tc>
        <w:tc>
          <w:tcPr>
            <w:tcW w:w="1724" w:type="dxa"/>
            <w:noWrap w:val="0"/>
            <w:vAlign w:val="top"/>
          </w:tcPr>
          <w:p>
            <w:pPr>
              <w:spacing w:line="360" w:lineRule="auto"/>
              <w:rPr>
                <w:rFonts w:hint="eastAsia" w:ascii="仿宋_GB2312" w:hAnsi="仿宋_GB2312" w:eastAsia="仿宋_GB2312" w:cs="仿宋_GB2312"/>
                <w:color w:val="000000"/>
                <w:sz w:val="24"/>
              </w:rPr>
            </w:pPr>
          </w:p>
        </w:tc>
        <w:tc>
          <w:tcPr>
            <w:tcW w:w="1383" w:type="dxa"/>
            <w:noWrap w:val="0"/>
            <w:vAlign w:val="top"/>
          </w:tcPr>
          <w:p>
            <w:pPr>
              <w:spacing w:line="360" w:lineRule="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9515" w:type="dxa"/>
            <w:gridSpan w:val="6"/>
            <w:noWrap w:val="0"/>
            <w:vAlign w:val="bottom"/>
          </w:tcPr>
          <w:p>
            <w:pPr>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首轮报价合计金额：</w:t>
            </w:r>
            <w:r>
              <w:rPr>
                <w:rFonts w:hint="eastAsia" w:ascii="仿宋_GB2312" w:hAnsi="仿宋_GB2312" w:eastAsia="仿宋_GB2312" w:cs="仿宋_GB2312"/>
                <w:color w:val="000000"/>
                <w:sz w:val="24"/>
                <w:u w:val="single"/>
              </w:rPr>
              <w:t xml:space="preserve">                  元（大写：                   ）</w:t>
            </w:r>
          </w:p>
        </w:tc>
      </w:tr>
    </w:tbl>
    <w:p>
      <w:pPr>
        <w:spacing w:line="288" w:lineRule="auto"/>
        <w:ind w:firstLine="480" w:firstLineChars="200"/>
        <w:rPr>
          <w:rFonts w:hint="eastAsia" w:ascii="仿宋_GB2312" w:hAnsi="仿宋_GB2312" w:eastAsia="仿宋_GB2312" w:cs="仿宋_GB2312"/>
          <w:color w:val="000000"/>
          <w:sz w:val="24"/>
        </w:rPr>
      </w:pPr>
    </w:p>
    <w:p>
      <w:pPr>
        <w:spacing w:line="288"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注：供应商须详细报出响应总价的各个组成部分的报价。（实质性要求）</w:t>
      </w: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供应商名称（加盖公章）：XXX</w:t>
      </w:r>
    </w:p>
    <w:p>
      <w:pPr>
        <w:spacing w:line="360" w:lineRule="auto"/>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sz w:val="24"/>
        </w:rPr>
        <w:t>法定代表人/单位负责人或授权代表（签字）</w:t>
      </w:r>
      <w:r>
        <w:rPr>
          <w:rFonts w:hint="eastAsia" w:ascii="仿宋_GB2312" w:hAnsi="仿宋_GB2312" w:eastAsia="仿宋_GB2312" w:cs="仿宋_GB2312"/>
          <w:color w:val="000000"/>
          <w:sz w:val="24"/>
        </w:rPr>
        <w:t>：XXX</w:t>
      </w:r>
    </w:p>
    <w:p>
      <w:pPr>
        <w:spacing w:line="360" w:lineRule="auto"/>
        <w:ind w:firstLine="720" w:firstLineChars="3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日    期：</w:t>
      </w:r>
    </w:p>
    <w:p>
      <w:pPr>
        <w:spacing w:line="360" w:lineRule="auto"/>
        <w:ind w:firstLine="616" w:firstLineChars="257"/>
        <w:rPr>
          <w:rFonts w:ascii="仿宋_GB2312" w:hAnsi="仿宋_GB2312" w:eastAsia="仿宋_GB2312" w:cs="仿宋_GB2312"/>
          <w:color w:val="000000"/>
          <w:sz w:val="24"/>
        </w:rPr>
        <w:sectPr>
          <w:footerReference r:id="rId5" w:type="default"/>
          <w:pgSz w:w="11850" w:h="16783"/>
          <w:pgMar w:top="1417" w:right="1134" w:bottom="1417" w:left="1134" w:header="720" w:footer="720" w:gutter="0"/>
          <w:cols w:space="720" w:num="1"/>
          <w:docGrid w:linePitch="312" w:charSpace="0"/>
        </w:sectPr>
      </w:pPr>
    </w:p>
    <w:p>
      <w:pPr>
        <w:spacing w:line="360" w:lineRule="auto"/>
        <w:jc w:val="left"/>
        <w:outlineLvl w:val="1"/>
        <w:rPr>
          <w:rFonts w:ascii="仿宋" w:hAnsi="仿宋" w:eastAsia="仿宋" w:cs="仿宋"/>
          <w:b/>
          <w:sz w:val="30"/>
          <w:szCs w:val="30"/>
        </w:rPr>
      </w:pPr>
      <w:bookmarkStart w:id="78" w:name="_Toc16155"/>
      <w:bookmarkStart w:id="79" w:name="_Toc12650"/>
      <w:bookmarkStart w:id="80" w:name="_Toc18379"/>
      <w:r>
        <w:rPr>
          <w:rFonts w:hint="eastAsia" w:ascii="仿宋" w:hAnsi="仿宋" w:eastAsia="仿宋" w:cs="仿宋"/>
          <w:b/>
          <w:bCs/>
          <w:color w:val="000000"/>
          <w:sz w:val="30"/>
          <w:szCs w:val="30"/>
        </w:rPr>
        <w:t>格式2-1</w:t>
      </w:r>
      <w:bookmarkEnd w:id="78"/>
      <w:bookmarkEnd w:id="79"/>
      <w:r>
        <w:rPr>
          <w:rFonts w:hint="eastAsia" w:ascii="仿宋" w:hAnsi="仿宋" w:eastAsia="仿宋" w:cs="仿宋"/>
          <w:b/>
          <w:bCs/>
          <w:color w:val="000000"/>
          <w:sz w:val="30"/>
          <w:szCs w:val="30"/>
        </w:rPr>
        <w:t>1</w:t>
      </w:r>
      <w:r>
        <w:rPr>
          <w:rFonts w:hint="eastAsia" w:ascii="仿宋" w:hAnsi="仿宋" w:eastAsia="仿宋" w:cs="仿宋"/>
          <w:b/>
          <w:sz w:val="30"/>
          <w:szCs w:val="30"/>
        </w:rPr>
        <w:t>现场报价表</w:t>
      </w:r>
      <w:bookmarkEnd w:id="80"/>
    </w:p>
    <w:p>
      <w:pPr>
        <w:spacing w:line="360" w:lineRule="auto"/>
        <w:jc w:val="center"/>
        <w:rPr>
          <w:rFonts w:ascii="仿宋_GB2312" w:hAnsi="仿宋_GB2312" w:eastAsia="仿宋_GB2312" w:cs="仿宋_GB2312"/>
          <w:color w:val="000000"/>
          <w:sz w:val="44"/>
          <w:szCs w:val="44"/>
        </w:rPr>
      </w:pPr>
      <w:r>
        <w:rPr>
          <w:rFonts w:hint="eastAsia" w:ascii="仿宋" w:hAnsi="仿宋" w:eastAsia="仿宋" w:cs="仿宋"/>
          <w:b/>
          <w:bCs/>
          <w:sz w:val="44"/>
          <w:szCs w:val="44"/>
        </w:rPr>
        <w:t>现场报价表</w:t>
      </w:r>
    </w:p>
    <w:p>
      <w:pPr>
        <w:pStyle w:val="4"/>
        <w:tabs>
          <w:tab w:val="left" w:pos="7560"/>
        </w:tabs>
        <w:spacing w:line="360" w:lineRule="auto"/>
        <w:ind w:firstLine="0" w:firstLineChars="0"/>
        <w:rPr>
          <w:rFonts w:ascii="仿宋_GB2312" w:hAnsi="仿宋_GB2312" w:eastAsia="仿宋_GB2312" w:cs="仿宋_GB2312"/>
          <w:sz w:val="24"/>
          <w:szCs w:val="24"/>
        </w:rPr>
      </w:pPr>
    </w:p>
    <w:tbl>
      <w:tblPr>
        <w:tblStyle w:val="1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noWrap/>
            <w:vAlign w:val="bottom"/>
          </w:tcPr>
          <w:p>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p>
        </w:tc>
        <w:tc>
          <w:tcPr>
            <w:tcW w:w="7832" w:type="dxa"/>
            <w:noWrap/>
            <w:vAlign w:val="bottom"/>
          </w:tcPr>
          <w:p>
            <w:pPr>
              <w:spacing w:line="360" w:lineRule="auto"/>
              <w:ind w:left="355" w:hanging="355" w:hangingChars="148"/>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noWrap/>
            <w:vAlign w:val="bottom"/>
          </w:tcPr>
          <w:p>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项目编号</w:t>
            </w:r>
          </w:p>
        </w:tc>
        <w:tc>
          <w:tcPr>
            <w:tcW w:w="7832" w:type="dxa"/>
            <w:noWrap/>
            <w:vAlign w:val="bottom"/>
          </w:tcPr>
          <w:p>
            <w:pPr>
              <w:spacing w:line="360" w:lineRule="auto"/>
              <w:ind w:left="355" w:hanging="355" w:hangingChars="148"/>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noWrap/>
            <w:vAlign w:val="bottom"/>
          </w:tcPr>
          <w:p>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报价轮次</w:t>
            </w:r>
          </w:p>
        </w:tc>
        <w:tc>
          <w:tcPr>
            <w:tcW w:w="7832" w:type="dxa"/>
            <w:noWrap/>
            <w:vAlign w:val="bottom"/>
          </w:tcPr>
          <w:p>
            <w:pPr>
              <w:spacing w:line="360" w:lineRule="auto"/>
              <w:ind w:left="355" w:hanging="355" w:hangingChars="148"/>
              <w:jc w:val="lef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83" w:type="dxa"/>
            <w:noWrap/>
            <w:vAlign w:val="bottom"/>
          </w:tcPr>
          <w:p>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报价金额</w:t>
            </w:r>
          </w:p>
        </w:tc>
        <w:tc>
          <w:tcPr>
            <w:tcW w:w="7832" w:type="dxa"/>
            <w:noWrap/>
            <w:vAlign w:val="bottom"/>
          </w:tcPr>
          <w:p>
            <w:pPr>
              <w:spacing w:line="360" w:lineRule="auto"/>
              <w:ind w:left="355" w:hanging="355" w:hangingChars="148"/>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元（大写：                          ）</w:t>
            </w:r>
          </w:p>
        </w:tc>
      </w:tr>
    </w:tbl>
    <w:p>
      <w:pPr>
        <w:spacing w:line="288" w:lineRule="auto"/>
        <w:ind w:firstLine="480" w:firstLineChars="200"/>
        <w:rPr>
          <w:rFonts w:ascii="仿宋_GB2312" w:hAnsi="仿宋_GB2312" w:eastAsia="仿宋_GB2312" w:cs="仿宋_GB2312"/>
          <w:color w:val="000000"/>
          <w:sz w:val="24"/>
        </w:rPr>
      </w:pP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w:t>
      </w:r>
      <w:r>
        <w:rPr>
          <w:rFonts w:hint="eastAsia" w:ascii="仿宋_GB2312" w:hAnsi="仿宋_GB2312" w:eastAsia="仿宋_GB2312" w:cs="仿宋_GB2312"/>
          <w:b/>
          <w:bCs/>
          <w:sz w:val="24"/>
        </w:rPr>
        <w:t>现场报价表用于现场密封提交</w:t>
      </w:r>
      <w:r>
        <w:rPr>
          <w:rFonts w:hint="eastAsia" w:ascii="仿宋_GB2312" w:hAnsi="仿宋_GB2312" w:eastAsia="仿宋_GB2312" w:cs="仿宋_GB2312"/>
          <w:sz w:val="24"/>
        </w:rPr>
        <w:t>，供应商</w:t>
      </w:r>
      <w:r>
        <w:rPr>
          <w:rFonts w:hint="eastAsia" w:ascii="仿宋_GB2312" w:hAnsi="仿宋_GB2312" w:eastAsia="仿宋_GB2312" w:cs="仿宋_GB2312"/>
          <w:color w:val="000000"/>
          <w:sz w:val="24"/>
        </w:rPr>
        <w:t>须将</w:t>
      </w:r>
      <w:r>
        <w:rPr>
          <w:rFonts w:hint="eastAsia" w:ascii="仿宋_GB2312" w:hAnsi="仿宋_GB2312" w:eastAsia="仿宋_GB2312" w:cs="仿宋_GB2312"/>
          <w:b/>
          <w:bCs/>
          <w:color w:val="000000"/>
          <w:sz w:val="24"/>
        </w:rPr>
        <w:t>报价轮次</w:t>
      </w:r>
      <w:r>
        <w:rPr>
          <w:rFonts w:hint="eastAsia" w:ascii="仿宋_GB2312" w:hAnsi="仿宋_GB2312" w:eastAsia="仿宋_GB2312" w:cs="仿宋_GB2312"/>
          <w:color w:val="000000"/>
          <w:sz w:val="24"/>
        </w:rPr>
        <w:t>及</w:t>
      </w:r>
      <w:r>
        <w:rPr>
          <w:rFonts w:hint="eastAsia" w:ascii="仿宋_GB2312" w:hAnsi="仿宋_GB2312" w:eastAsia="仿宋_GB2312" w:cs="仿宋_GB2312"/>
          <w:b/>
          <w:bCs/>
          <w:color w:val="000000"/>
          <w:sz w:val="24"/>
        </w:rPr>
        <w:t>报价金额</w:t>
      </w:r>
      <w:r>
        <w:rPr>
          <w:rFonts w:hint="eastAsia" w:ascii="仿宋_GB2312" w:hAnsi="仿宋_GB2312" w:eastAsia="仿宋_GB2312" w:cs="仿宋_GB2312"/>
          <w:color w:val="000000"/>
          <w:sz w:val="24"/>
        </w:rPr>
        <w:t xml:space="preserve">处留白，并自行准备密封袋，以备评审现场根据要求填写后现场密封提交。 </w:t>
      </w:r>
    </w:p>
    <w:p>
      <w:pPr>
        <w:spacing w:line="360" w:lineRule="auto"/>
        <w:ind w:firstLine="482" w:firstLineChars="200"/>
        <w:rPr>
          <w:rFonts w:ascii="仿宋_GB2312" w:hAnsi="仿宋_GB2312" w:eastAsia="仿宋_GB2312" w:cs="仿宋_GB2312"/>
          <w:b/>
          <w:bCs/>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adjustRightInd w:val="0"/>
        <w:spacing w:line="360" w:lineRule="auto"/>
        <w:ind w:firstLine="720" w:firstLineChars="300"/>
        <w:jc w:val="left"/>
        <w:rPr>
          <w:rFonts w:hint="eastAsia" w:ascii="仿宋_GB2312" w:hAnsi="仿宋_GB2312" w:eastAsia="仿宋_GB2312" w:cs="仿宋_GB2312"/>
          <w:color w:val="000000"/>
          <w:sz w:val="24"/>
        </w:rPr>
      </w:pPr>
    </w:p>
    <w:p>
      <w:pPr>
        <w:spacing w:line="360" w:lineRule="auto"/>
        <w:ind w:firstLine="720" w:firstLineChars="300"/>
        <w:rPr>
          <w:rFonts w:ascii="仿宋_GB2312" w:hAnsi="仿宋_GB2312" w:eastAsia="仿宋_GB2312" w:cs="仿宋_GB2312"/>
          <w:bCs/>
          <w:color w:val="000000"/>
          <w:sz w:val="24"/>
        </w:rPr>
      </w:pPr>
    </w:p>
    <w:p>
      <w:pPr>
        <w:adjustRightInd w:val="0"/>
        <w:spacing w:line="360" w:lineRule="auto"/>
        <w:ind w:firstLine="720" w:firstLineChars="3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供应商名称：XXX</w:t>
      </w:r>
    </w:p>
    <w:p>
      <w:pPr>
        <w:spacing w:line="360" w:lineRule="auto"/>
        <w:ind w:firstLine="720" w:firstLineChars="300"/>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法定代表人/单位负责人或授权代表（签字）</w:t>
      </w:r>
      <w:r>
        <w:rPr>
          <w:rFonts w:hint="eastAsia" w:ascii="仿宋_GB2312" w:hAnsi="仿宋_GB2312" w:eastAsia="仿宋_GB2312" w:cs="仿宋_GB2312"/>
          <w:color w:val="000000"/>
          <w:sz w:val="24"/>
        </w:rPr>
        <w:t>：XXX</w:t>
      </w:r>
    </w:p>
    <w:p>
      <w:pPr>
        <w:spacing w:line="360" w:lineRule="auto"/>
        <w:ind w:firstLine="720" w:firstLineChars="3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    期：</w:t>
      </w: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pStyle w:val="5"/>
        <w:rPr>
          <w:rFonts w:ascii="仿宋" w:hAnsi="仿宋" w:eastAsia="仿宋" w:cs="仿宋"/>
          <w:color w:val="000000"/>
          <w:sz w:val="32"/>
          <w:szCs w:val="32"/>
        </w:rPr>
      </w:pPr>
    </w:p>
    <w:p>
      <w:pPr>
        <w:spacing w:line="360" w:lineRule="auto"/>
        <w:jc w:val="left"/>
        <w:outlineLvl w:val="1"/>
        <w:rPr>
          <w:rFonts w:ascii="仿宋" w:hAnsi="仿宋" w:eastAsia="仿宋" w:cs="仿宋"/>
          <w:b/>
          <w:bCs/>
          <w:color w:val="000000"/>
          <w:sz w:val="30"/>
          <w:szCs w:val="30"/>
        </w:rPr>
      </w:pPr>
    </w:p>
    <w:p>
      <w:pPr>
        <w:spacing w:line="360" w:lineRule="auto"/>
        <w:jc w:val="left"/>
        <w:outlineLvl w:val="1"/>
        <w:rPr>
          <w:rFonts w:ascii="仿宋" w:hAnsi="仿宋" w:eastAsia="仿宋" w:cs="仿宋"/>
          <w:b/>
          <w:bCs/>
          <w:color w:val="000000"/>
          <w:sz w:val="30"/>
          <w:szCs w:val="30"/>
        </w:rPr>
      </w:pPr>
    </w:p>
    <w:p>
      <w:pPr>
        <w:pStyle w:val="17"/>
        <w:spacing w:before="46" w:after="46"/>
        <w:ind w:firstLine="0" w:firstLineChars="0"/>
        <w:jc w:val="left"/>
        <w:outlineLvl w:val="1"/>
        <w:rPr>
          <w:rFonts w:ascii="仿宋" w:hAnsi="仿宋" w:eastAsia="仿宋" w:cs="仿宋"/>
          <w:b/>
          <w:sz w:val="30"/>
          <w:szCs w:val="30"/>
        </w:rPr>
      </w:pPr>
      <w:bookmarkStart w:id="81" w:name="_Toc6362"/>
      <w:bookmarkStart w:id="82" w:name="_Toc25096"/>
      <w:bookmarkStart w:id="83" w:name="_Toc22536"/>
      <w:r>
        <w:rPr>
          <w:rFonts w:hint="eastAsia" w:ascii="仿宋" w:hAnsi="仿宋" w:eastAsia="仿宋" w:cs="仿宋"/>
          <w:b/>
          <w:sz w:val="30"/>
          <w:szCs w:val="30"/>
        </w:rPr>
        <w:t xml:space="preserve">格式2-12 </w:t>
      </w:r>
      <w:bookmarkEnd w:id="81"/>
      <w:r>
        <w:rPr>
          <w:rFonts w:hint="eastAsia" w:ascii="仿宋" w:hAnsi="仿宋" w:eastAsia="仿宋" w:cs="仿宋"/>
          <w:b/>
          <w:sz w:val="30"/>
          <w:szCs w:val="30"/>
        </w:rPr>
        <w:t>电子档封面格式</w:t>
      </w:r>
      <w:bookmarkEnd w:id="82"/>
      <w:bookmarkEnd w:id="83"/>
    </w:p>
    <w:p>
      <w:pPr>
        <w:pStyle w:val="17"/>
        <w:spacing w:before="46" w:after="46"/>
        <w:ind w:firstLine="0" w:firstLineChars="0"/>
        <w:rPr>
          <w:rFonts w:ascii="仿宋" w:hAnsi="仿宋" w:eastAsia="仿宋" w:cs="仿宋"/>
          <w:color w:val="000000"/>
          <w:sz w:val="24"/>
        </w:rPr>
      </w:pPr>
      <w:r>
        <w:rPr>
          <w:rFonts w:ascii="仿宋" w:hAnsi="仿宋" w:eastAsia="仿宋" w:cs="仿宋"/>
          <w:color w:val="000000"/>
          <w:sz w:val="24"/>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0" t="0" r="0" b="0"/>
                <wp:wrapNone/>
                <wp:docPr id="3" name="矩形 3"/>
                <wp:cNvGraphicFramePr/>
                <a:graphic xmlns:a="http://schemas.openxmlformats.org/drawingml/2006/main">
                  <a:graphicData uri="http://schemas.microsoft.com/office/word/2010/wordprocessingShape">
                    <wps:wsp>
                      <wps:cNvSpPr/>
                      <wps:spPr>
                        <a:xfrm>
                          <a:off x="0" y="0"/>
                          <a:ext cx="1714500" cy="495300"/>
                        </a:xfrm>
                        <a:prstGeom prst="rect">
                          <a:avLst/>
                        </a:prstGeom>
                        <a:noFill/>
                        <a:ln>
                          <a:noFill/>
                        </a:ln>
                        <a:effectLst/>
                      </wps:spPr>
                      <wps:txbx>
                        <w:txbxContent>
                          <w:p>
                            <w:pPr>
                              <w:jc w:val="center"/>
                              <w:rPr>
                                <w:b/>
                                <w:sz w:val="44"/>
                                <w:szCs w:val="44"/>
                              </w:rPr>
                            </w:pPr>
                          </w:p>
                        </w:txbxContent>
                      </wps:txbx>
                      <wps:bodyPr upright="1"/>
                    </wps:wsp>
                  </a:graphicData>
                </a:graphic>
              </wp:anchor>
            </w:drawing>
          </mc:Choice>
          <mc:Fallback>
            <w:pict>
              <v:rect id="_x0000_s1026" o:spid="_x0000_s1026" o:spt="1" style="position:absolute;left:0pt;margin-left:333.4pt;margin-top:3.05pt;height:39pt;width:135pt;z-index:251660288;mso-width-relative:page;mso-height-relative:page;" filled="f" stroked="f" coordsize="21600,21600" o:gfxdata="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IGIpM2AAAAAgBAAAPAAAAAAAAAAEAIAAAACIAAABkcnMvZG93bnJldi54&#10;bWxQSwECFAAUAAAACACHTuJAQsN6KogBAAABAwAADgAAAAAAAAABACAAAAAnAQAAZHJzL2Uyb0Rv&#10;Yy54bWxQSwUGAAAAAAYABgBZAQAAIQUAAAAA&#10;">
                <v:fill on="f" focussize="0,0"/>
                <v:stroke on="f"/>
                <v:imagedata o:title=""/>
                <o:lock v:ext="edit" aspectratio="f"/>
                <v:textbox>
                  <w:txbxContent>
                    <w:p>
                      <w:pPr>
                        <w:jc w:val="center"/>
                        <w:rPr>
                          <w:b/>
                          <w:sz w:val="44"/>
                          <w:szCs w:val="44"/>
                        </w:rPr>
                      </w:pPr>
                    </w:p>
                  </w:txbxContent>
                </v:textbox>
              </v:rect>
            </w:pict>
          </mc:Fallback>
        </mc:AlternateContent>
      </w:r>
    </w:p>
    <w:p>
      <w:pPr>
        <w:pStyle w:val="17"/>
        <w:spacing w:before="46" w:after="46"/>
        <w:ind w:firstLine="482"/>
        <w:rPr>
          <w:rFonts w:ascii="仿宋" w:hAnsi="仿宋" w:eastAsia="仿宋" w:cs="仿宋"/>
          <w:b/>
          <w:color w:val="000000"/>
          <w:sz w:val="24"/>
        </w:rPr>
      </w:pPr>
    </w:p>
    <w:p>
      <w:pPr>
        <w:pStyle w:val="17"/>
        <w:spacing w:before="46" w:after="46"/>
        <w:ind w:firstLine="241" w:firstLineChars="100"/>
        <w:rPr>
          <w:rFonts w:ascii="仿宋" w:hAnsi="仿宋" w:eastAsia="仿宋" w:cs="仿宋"/>
          <w:b/>
          <w:color w:val="000000"/>
          <w:sz w:val="24"/>
        </w:rPr>
      </w:pPr>
    </w:p>
    <w:p>
      <w:pPr>
        <w:pStyle w:val="17"/>
        <w:spacing w:before="46" w:after="46"/>
        <w:ind w:firstLine="522" w:firstLineChars="100"/>
        <w:jc w:val="center"/>
        <w:rPr>
          <w:rFonts w:ascii="仿宋" w:hAnsi="仿宋" w:eastAsia="仿宋" w:cs="仿宋"/>
          <w:b/>
          <w:color w:val="000000"/>
          <w:sz w:val="52"/>
          <w:szCs w:val="52"/>
        </w:rPr>
      </w:pPr>
      <w:r>
        <w:rPr>
          <w:rFonts w:hint="eastAsia" w:ascii="仿宋" w:hAnsi="仿宋" w:eastAsia="仿宋" w:cs="仿宋"/>
          <w:b/>
          <w:color w:val="000000"/>
          <w:sz w:val="52"/>
          <w:szCs w:val="52"/>
        </w:rPr>
        <w:t>响  应  文  件</w:t>
      </w:r>
    </w:p>
    <w:p>
      <w:pPr>
        <w:pStyle w:val="17"/>
        <w:spacing w:before="46" w:after="46"/>
        <w:ind w:firstLine="241" w:firstLineChars="100"/>
        <w:jc w:val="center"/>
        <w:rPr>
          <w:rFonts w:ascii="仿宋" w:hAnsi="仿宋" w:eastAsia="仿宋" w:cs="仿宋"/>
          <w:b/>
          <w:color w:val="000000"/>
          <w:sz w:val="24"/>
        </w:rPr>
      </w:pPr>
    </w:p>
    <w:p>
      <w:pPr>
        <w:pStyle w:val="17"/>
        <w:spacing w:before="46" w:after="46"/>
        <w:ind w:firstLine="640"/>
        <w:jc w:val="center"/>
        <w:rPr>
          <w:rFonts w:ascii="仿宋" w:hAnsi="仿宋" w:eastAsia="仿宋" w:cs="仿宋"/>
          <w:color w:val="000000"/>
          <w:sz w:val="24"/>
        </w:rPr>
      </w:pPr>
      <w:r>
        <w:rPr>
          <w:rFonts w:hint="eastAsia" w:ascii="仿宋" w:hAnsi="仿宋" w:eastAsia="仿宋" w:cs="仿宋"/>
          <w:color w:val="000000"/>
          <w:sz w:val="32"/>
          <w:szCs w:val="32"/>
        </w:rPr>
        <w:t>（电子档）</w:t>
      </w:r>
    </w:p>
    <w:p>
      <w:pPr>
        <w:pStyle w:val="17"/>
        <w:spacing w:before="46" w:after="46"/>
        <w:ind w:firstLine="2520" w:firstLineChars="900"/>
        <w:rPr>
          <w:rFonts w:ascii="仿宋" w:hAnsi="仿宋" w:eastAsia="仿宋" w:cs="仿宋"/>
          <w:color w:val="000000"/>
          <w:szCs w:val="28"/>
          <w:u w:val="single"/>
        </w:rPr>
      </w:pPr>
      <w:r>
        <w:rPr>
          <w:rFonts w:hint="eastAsia" w:ascii="仿宋" w:hAnsi="仿宋" w:eastAsia="仿宋" w:cs="仿宋"/>
          <w:color w:val="000000"/>
          <w:szCs w:val="28"/>
        </w:rPr>
        <w:t>项目编号：</w:t>
      </w:r>
      <w:r>
        <w:rPr>
          <w:rFonts w:hint="eastAsia" w:ascii="仿宋" w:hAnsi="仿宋" w:eastAsia="仿宋" w:cs="仿宋"/>
          <w:color w:val="000000"/>
          <w:szCs w:val="28"/>
          <w:u w:val="single"/>
        </w:rPr>
        <w:t xml:space="preserve">                           </w:t>
      </w:r>
    </w:p>
    <w:p>
      <w:pPr>
        <w:pStyle w:val="17"/>
        <w:spacing w:before="46" w:after="46"/>
        <w:ind w:firstLine="2520" w:firstLineChars="900"/>
        <w:rPr>
          <w:rFonts w:ascii="仿宋" w:hAnsi="仿宋" w:eastAsia="仿宋" w:cs="仿宋"/>
          <w:color w:val="000000"/>
          <w:szCs w:val="28"/>
          <w:u w:val="single"/>
        </w:rPr>
      </w:pPr>
      <w:r>
        <w:rPr>
          <w:rFonts w:hint="eastAsia" w:ascii="仿宋" w:hAnsi="仿宋" w:eastAsia="仿宋" w:cs="仿宋"/>
          <w:color w:val="000000"/>
          <w:szCs w:val="28"/>
        </w:rPr>
        <w:t>项目名称：</w:t>
      </w:r>
      <w:r>
        <w:rPr>
          <w:rFonts w:hint="eastAsia" w:ascii="仿宋" w:hAnsi="仿宋" w:eastAsia="仿宋" w:cs="仿宋"/>
          <w:color w:val="000000"/>
          <w:szCs w:val="28"/>
          <w:u w:val="single"/>
        </w:rPr>
        <w:t xml:space="preserve">                           </w:t>
      </w:r>
    </w:p>
    <w:p>
      <w:pPr>
        <w:pStyle w:val="17"/>
        <w:spacing w:before="46" w:after="46"/>
        <w:ind w:firstLine="2520" w:firstLineChars="900"/>
        <w:rPr>
          <w:rFonts w:ascii="仿宋" w:hAnsi="仿宋" w:eastAsia="仿宋" w:cs="仿宋"/>
          <w:color w:val="000000"/>
          <w:szCs w:val="28"/>
          <w:u w:val="single"/>
        </w:rPr>
      </w:pPr>
      <w:r>
        <w:rPr>
          <w:rFonts w:hint="eastAsia" w:ascii="仿宋" w:hAnsi="仿宋" w:eastAsia="仿宋" w:cs="仿宋"/>
          <w:color w:val="000000"/>
          <w:szCs w:val="28"/>
        </w:rPr>
        <w:t>供应商（加盖公章）：</w:t>
      </w:r>
      <w:r>
        <w:rPr>
          <w:rFonts w:hint="eastAsia" w:ascii="仿宋" w:hAnsi="仿宋" w:eastAsia="仿宋" w:cs="仿宋"/>
          <w:color w:val="000000"/>
          <w:szCs w:val="28"/>
          <w:u w:val="single"/>
        </w:rPr>
        <w:t xml:space="preserve">                           </w:t>
      </w:r>
    </w:p>
    <w:p>
      <w:pPr>
        <w:pStyle w:val="17"/>
        <w:spacing w:before="46" w:after="46"/>
        <w:ind w:firstLine="2520" w:firstLineChars="900"/>
        <w:rPr>
          <w:rFonts w:ascii="仿宋" w:hAnsi="仿宋" w:eastAsia="仿宋" w:cs="仿宋"/>
          <w:color w:val="000000"/>
          <w:szCs w:val="28"/>
          <w:u w:val="single"/>
        </w:rPr>
      </w:pPr>
      <w:r>
        <w:rPr>
          <w:rFonts w:hint="eastAsia" w:ascii="仿宋" w:hAnsi="仿宋" w:eastAsia="仿宋" w:cs="仿宋"/>
          <w:color w:val="000000"/>
          <w:szCs w:val="28"/>
        </w:rPr>
        <w:t>法定代表人/负责人或其委托代理人签字：</w:t>
      </w:r>
      <w:r>
        <w:rPr>
          <w:rFonts w:hint="eastAsia" w:ascii="仿宋" w:hAnsi="仿宋" w:eastAsia="仿宋" w:cs="仿宋"/>
          <w:color w:val="000000"/>
          <w:szCs w:val="28"/>
          <w:u w:val="single"/>
        </w:rPr>
        <w:t xml:space="preserve">       </w:t>
      </w: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pStyle w:val="17"/>
        <w:spacing w:before="46" w:after="46"/>
        <w:ind w:firstLine="2520" w:firstLineChars="900"/>
        <w:rPr>
          <w:rFonts w:ascii="仿宋" w:hAnsi="仿宋" w:eastAsia="仿宋" w:cs="仿宋"/>
          <w:color w:val="000000"/>
          <w:szCs w:val="28"/>
          <w:u w:val="single"/>
        </w:rPr>
      </w:pPr>
    </w:p>
    <w:p>
      <w:pPr>
        <w:rPr>
          <w:rFonts w:hint="eastAsia"/>
        </w:rPr>
      </w:pPr>
    </w:p>
    <w:p>
      <w:pPr>
        <w:rPr>
          <w:rFonts w:hint="eastAsia"/>
        </w:rPr>
      </w:pPr>
    </w:p>
    <w:p>
      <w:pPr>
        <w:keepNext/>
        <w:keepLines/>
        <w:spacing w:line="360" w:lineRule="auto"/>
        <w:jc w:val="center"/>
        <w:outlineLvl w:val="0"/>
        <w:rPr>
          <w:rFonts w:ascii="仿宋" w:hAnsi="仿宋" w:eastAsia="仿宋" w:cs="仿宋"/>
          <w:sz w:val="36"/>
          <w:szCs w:val="36"/>
        </w:rPr>
      </w:pPr>
      <w:bookmarkStart w:id="84" w:name="_Toc4302"/>
      <w:bookmarkStart w:id="85" w:name="_Toc26478"/>
      <w:r>
        <w:rPr>
          <w:rFonts w:hint="eastAsia" w:ascii="仿宋" w:hAnsi="仿宋" w:eastAsia="仿宋" w:cs="仿宋"/>
          <w:b/>
          <w:bCs/>
          <w:sz w:val="36"/>
          <w:szCs w:val="36"/>
        </w:rPr>
        <w:t>第八章  评审方法</w:t>
      </w:r>
      <w:bookmarkEnd w:id="84"/>
      <w:bookmarkEnd w:id="85"/>
    </w:p>
    <w:p>
      <w:pPr>
        <w:spacing w:line="360" w:lineRule="auto"/>
        <w:jc w:val="center"/>
        <w:outlineLvl w:val="1"/>
        <w:rPr>
          <w:rFonts w:ascii="仿宋" w:hAnsi="仿宋" w:eastAsia="仿宋" w:cs="仿宋"/>
          <w:b/>
          <w:bCs/>
          <w:color w:val="000000"/>
          <w:sz w:val="30"/>
          <w:szCs w:val="30"/>
        </w:rPr>
      </w:pPr>
      <w:bookmarkStart w:id="86" w:name="_Toc23463"/>
      <w:r>
        <w:rPr>
          <w:rFonts w:hint="eastAsia" w:ascii="仿宋" w:hAnsi="仿宋" w:eastAsia="仿宋" w:cs="仿宋"/>
          <w:b/>
          <w:bCs/>
          <w:color w:val="000000"/>
          <w:sz w:val="30"/>
          <w:szCs w:val="30"/>
        </w:rPr>
        <w:t>一、总则</w:t>
      </w:r>
      <w:bookmarkEnd w:id="86"/>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1.1 参照《中华人民共和国政府采购法》、《中华人民共和国政府采购法实施条例》、《政府采购非招标采购方式管理办法》等法律制度，结合本采购项目特点制定本评审方法。</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1.2 评审工作由采购人负责组织，具体谈判由采购人依法组建的评审小组负责。</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1.3 评审工作应遵循公平、公正、科学及择优的原则，并以相同的评审程序和标准对待所有的供应商。</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1.4 评审小组按照谈判文件规定的评审方法和标准进行评审，并独立履行下列职责：</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（一）熟悉和理解谈判文件，确定谈判文件内容是否违反国家有关强制性规定或者谈判文件存在歧义、重大缺陷，根据需要书面要求采购人对谈判文件作出解释；</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（二）审查供应商响应文件是否满足谈判文件要求，并作出公正评价；</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（三）根据需要要求供应商对响应文件中含义不明确、同类问题表述不一致或者有明显文字和计算错误的内容等作出必要的澄清、说明或者更正；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（四）推荐成交供应商，或者受采购人委托确定成交供应商；</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（五）起草评审报告并进行签署；</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（六）向采购人、主管部门或者其他监督部门报告非法干预评审工作的行为；</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（七）法律、法规和规章规定的其他职责。</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 xml:space="preserve">1.5 </w:t>
      </w:r>
      <w:r>
        <w:rPr>
          <w:rFonts w:hint="eastAsia" w:ascii="仿宋" w:hAnsi="仿宋" w:eastAsia="仿宋" w:cs="仿宋"/>
          <w:b/>
          <w:color w:val="000000"/>
          <w:sz w:val="24"/>
        </w:rPr>
        <w:t>（实质性要求）</w:t>
      </w:r>
      <w:r>
        <w:rPr>
          <w:rFonts w:hint="eastAsia" w:ascii="仿宋" w:hAnsi="仿宋" w:eastAsia="仿宋" w:cs="仿宋"/>
          <w:bCs/>
          <w:color w:val="000000"/>
          <w:sz w:val="24"/>
        </w:rPr>
        <w:t>谈判过程独立、保密。供应商非法干预谈判过程的，其响应文件作无效处理。</w:t>
      </w:r>
    </w:p>
    <w:p>
      <w:pPr>
        <w:spacing w:line="360" w:lineRule="auto"/>
        <w:ind w:firstLine="480" w:firstLineChars="200"/>
        <w:rPr>
          <w:rFonts w:ascii="仿宋" w:hAnsi="仿宋" w:eastAsia="仿宋" w:cs="仿宋"/>
          <w:bCs/>
          <w:color w:val="000000"/>
          <w:sz w:val="24"/>
        </w:rPr>
      </w:pPr>
      <w:r>
        <w:rPr>
          <w:rFonts w:hint="eastAsia" w:ascii="仿宋" w:hAnsi="仿宋" w:eastAsia="仿宋" w:cs="仿宋"/>
          <w:sz w:val="24"/>
        </w:rPr>
        <w:t>1.6评审小组评价响应文件的实质性，对于供应商人而言，除评审小组要求其澄清、说明或者更正而提供的资料外，仅依据响应文件本身的内容，不寻求其他外部证据。</w:t>
      </w:r>
    </w:p>
    <w:p>
      <w:pPr>
        <w:spacing w:line="360" w:lineRule="auto"/>
        <w:jc w:val="center"/>
        <w:outlineLvl w:val="1"/>
        <w:rPr>
          <w:rFonts w:ascii="仿宋" w:hAnsi="仿宋" w:eastAsia="仿宋" w:cs="仿宋"/>
          <w:b/>
          <w:color w:val="000000"/>
          <w:sz w:val="30"/>
          <w:szCs w:val="30"/>
        </w:rPr>
      </w:pPr>
      <w:bookmarkStart w:id="87" w:name="_Toc31723"/>
    </w:p>
    <w:p>
      <w:pPr>
        <w:spacing w:line="360" w:lineRule="auto"/>
        <w:jc w:val="center"/>
        <w:outlineLvl w:val="1"/>
        <w:rPr>
          <w:rFonts w:ascii="仿宋" w:hAnsi="仿宋" w:eastAsia="仿宋" w:cs="仿宋"/>
          <w:b/>
          <w:color w:val="000000"/>
          <w:sz w:val="30"/>
          <w:szCs w:val="30"/>
        </w:rPr>
      </w:pPr>
    </w:p>
    <w:p>
      <w:pPr>
        <w:spacing w:line="360" w:lineRule="auto"/>
        <w:jc w:val="center"/>
        <w:outlineLvl w:val="1"/>
        <w:rPr>
          <w:rFonts w:ascii="仿宋" w:hAnsi="仿宋" w:eastAsia="仿宋" w:cs="仿宋"/>
          <w:b/>
          <w:color w:val="000000"/>
          <w:sz w:val="30"/>
          <w:szCs w:val="30"/>
        </w:rPr>
      </w:pPr>
      <w:r>
        <w:rPr>
          <w:rFonts w:hint="eastAsia" w:ascii="仿宋" w:hAnsi="仿宋" w:eastAsia="仿宋" w:cs="仿宋"/>
          <w:b/>
          <w:color w:val="000000"/>
          <w:sz w:val="30"/>
          <w:szCs w:val="30"/>
        </w:rPr>
        <w:t>二、谈判程序</w:t>
      </w:r>
      <w:bookmarkEnd w:id="87"/>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2.1审查谈判文件和停止评审。</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2.1.1 评审小组正式评审前，应当对谈判文件进行熟悉和理解，内容主要包括谈判文件中供应商资格条件要求、采购项目技术、服务和商务要求、评审方法和标准、采购政策要求以及采购合同主要条款等。</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2.1.2 本谈判文件有下列情形之一的，评审小组应当停止评审：</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（1）谈判文件的规定存在歧义、重大缺陷的；</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（2）谈判文件明显以不合理条件对供应商实行差别待遇或者歧视待遇的；</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（3）采购项目属于国家规定的优先、强制采购范围，但是谈判文件未依法体现优先、强制采购相关规定的；</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（4）谈判文件载明的成交原则不合法的；</w:t>
      </w:r>
    </w:p>
    <w:p>
      <w:pPr>
        <w:spacing w:line="360" w:lineRule="auto"/>
        <w:ind w:firstLine="470" w:firstLineChars="196"/>
        <w:rPr>
          <w:rFonts w:ascii="仿宋" w:hAnsi="仿宋" w:eastAsia="仿宋" w:cs="仿宋"/>
          <w:bCs/>
          <w:color w:val="000000"/>
          <w:sz w:val="24"/>
        </w:rPr>
      </w:pPr>
      <w:r>
        <w:rPr>
          <w:rFonts w:hint="eastAsia" w:ascii="仿宋" w:hAnsi="仿宋" w:eastAsia="仿宋" w:cs="仿宋"/>
          <w:bCs/>
          <w:color w:val="000000"/>
          <w:sz w:val="24"/>
        </w:rPr>
        <w:t>（5）谈判文件有违反国家其他有关强制性规定的情形。</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2.1.3 出现本条2.1.2规定应当停止评审情形的，评审小组应当向采购人书面说明情况。除本条规定的情形外，评审小组不得以任何方式和理由停止评审。</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2.2资格性审查。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2.2.1本项目需要评审小组进行资格性检查。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2.2.2评审小组应依据法律法规和谈判文件的规定，对响应文件是否按照规定要求提供资格性证明材料、是否属于禁止参加谈判的供应商等进行审查，以确定供应商是否具备谈判资格。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2.2.3资格性审查结束后，评审小组应当出具资格性审查报告，没有通过资格审查的供应商，评审小组应当在资格审查报告中说明原因。</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2.2.4采购人宣布未通过资格性审查的供应商名单时，应当告知供应商未通过审查的原因。</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2.3通过资格性审查的供应商不足3家的，终止本次采购活动，并发布终止采购活动公告。</w:t>
      </w:r>
    </w:p>
    <w:p>
      <w:pPr>
        <w:spacing w:line="360" w:lineRule="auto"/>
        <w:ind w:firstLine="472" w:firstLineChars="196"/>
        <w:rPr>
          <w:rFonts w:ascii="仿宋" w:hAnsi="仿宋" w:eastAsia="仿宋" w:cs="仿宋"/>
          <w:b/>
          <w:bCs/>
          <w:sz w:val="24"/>
        </w:rPr>
      </w:pPr>
      <w:r>
        <w:rPr>
          <w:rFonts w:hint="eastAsia" w:ascii="仿宋" w:hAnsi="仿宋" w:eastAsia="仿宋" w:cs="仿宋"/>
          <w:b/>
          <w:bCs/>
          <w:sz w:val="24"/>
        </w:rPr>
        <w:t>2.4谈判</w:t>
      </w:r>
    </w:p>
    <w:p>
      <w:pPr>
        <w:spacing w:line="360" w:lineRule="auto"/>
        <w:ind w:firstLine="470" w:firstLineChars="196"/>
        <w:rPr>
          <w:rFonts w:ascii="仿宋" w:hAnsi="仿宋" w:eastAsia="仿宋" w:cs="仿宋"/>
          <w:sz w:val="24"/>
        </w:rPr>
      </w:pPr>
      <w:r>
        <w:rPr>
          <w:rFonts w:hint="eastAsia" w:ascii="仿宋" w:hAnsi="仿宋" w:eastAsia="仿宋" w:cs="仿宋"/>
          <w:sz w:val="24"/>
        </w:rPr>
        <w:t>2.4.1评审小组所有成员集中与单一供应商分别进行一轮或多轮谈判，并给予所有参加谈判的供应商平等的谈判机会。谈判顺序以现场签到顺序的方式确定。谈判过程中，评审小组可以根据谈判情况调整谈判轮次。</w:t>
      </w:r>
    </w:p>
    <w:p>
      <w:pPr>
        <w:spacing w:line="360" w:lineRule="auto"/>
        <w:ind w:firstLine="470" w:firstLineChars="196"/>
        <w:rPr>
          <w:rFonts w:ascii="仿宋" w:hAnsi="仿宋" w:eastAsia="仿宋" w:cs="仿宋"/>
          <w:sz w:val="24"/>
        </w:rPr>
      </w:pPr>
      <w:r>
        <w:rPr>
          <w:rFonts w:hint="eastAsia" w:ascii="仿宋" w:hAnsi="仿宋" w:eastAsia="仿宋" w:cs="仿宋"/>
          <w:sz w:val="24"/>
        </w:rPr>
        <w:t>2.4.2每轮谈判开始前，评审小组应根据谈判文件的规定，并结合各供应商的响应文件拟定谈判内容。</w:t>
      </w:r>
    </w:p>
    <w:p>
      <w:pPr>
        <w:spacing w:line="360" w:lineRule="auto"/>
        <w:ind w:firstLine="470" w:firstLineChars="196"/>
        <w:rPr>
          <w:rFonts w:ascii="仿宋" w:hAnsi="仿宋" w:eastAsia="仿宋" w:cs="仿宋"/>
          <w:sz w:val="24"/>
        </w:rPr>
      </w:pPr>
      <w:r>
        <w:rPr>
          <w:rFonts w:hint="eastAsia" w:ascii="仿宋" w:hAnsi="仿宋" w:eastAsia="仿宋" w:cs="仿宋"/>
          <w:sz w:val="24"/>
        </w:rPr>
        <w:t>2.4.3在谈判过程中，评审小组可以根据谈判文件和谈判情况实质性变动谈判文件的技术、服务要求以及合同草案条款，但不得变动谈判文件中的其他内容。实质性变动的内容，须经采购人代表书面确认。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470" w:firstLineChars="196"/>
        <w:rPr>
          <w:rFonts w:ascii="仿宋" w:hAnsi="仿宋" w:eastAsia="仿宋" w:cs="仿宋"/>
          <w:sz w:val="24"/>
        </w:rPr>
      </w:pPr>
      <w:r>
        <w:rPr>
          <w:rFonts w:hint="eastAsia" w:ascii="仿宋" w:hAnsi="仿宋" w:eastAsia="仿宋" w:cs="仿宋"/>
          <w:sz w:val="24"/>
        </w:rPr>
        <w:t>2.4.4对谈判文件作出的实质性变动是谈判文件的有效组成部分，评审小组应当及时以书面形式同时通知所有参加谈判的供应商。</w:t>
      </w:r>
    </w:p>
    <w:p>
      <w:pPr>
        <w:spacing w:line="360" w:lineRule="auto"/>
        <w:ind w:firstLine="470" w:firstLineChars="196"/>
        <w:rPr>
          <w:rFonts w:ascii="仿宋" w:hAnsi="仿宋" w:eastAsia="仿宋" w:cs="仿宋"/>
          <w:sz w:val="24"/>
        </w:rPr>
      </w:pPr>
      <w:r>
        <w:rPr>
          <w:rFonts w:hint="eastAsia" w:ascii="仿宋" w:hAnsi="仿宋" w:eastAsia="仿宋" w:cs="仿宋"/>
          <w:sz w:val="24"/>
        </w:rPr>
        <w:t>2.4.5谈判过程中，谈判文件变动的，供应商应当按照谈判文件的变动情况和评审小组的要求重新提交响应文件，并由其法定代表人/负责人/本人或其授权代表签字（注：供应商为法人的，应当由其法定代表人或者授权代表签字确认；供应商为其他组织的，应当由其负责人或者授权代表签字确认；供应商为自然人的，应当由其本人或者授权代表签字确认）或者加盖公章。谈判过程中，供应商根据谈判情况自行决定变更其响应文件的（注：仅针对竞争性谈判文件的技术、服务要求以及合同草案条款，供应商可以自行决定变更其响应文件），评审小组不得拒绝，并应当给予供应商必要的时间，但是供应商变更其响应文件，应当以有利于满足谈判文件要求为原则，不得变更为不利于满足谈判文件规定，否则，其响应文件作为无效处理。</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2.4.6谈判过程中，</w:t>
      </w:r>
      <w:r>
        <w:rPr>
          <w:rFonts w:hint="eastAsia" w:ascii="仿宋" w:hAnsi="仿宋" w:eastAsia="仿宋" w:cs="仿宋"/>
          <w:sz w:val="24"/>
          <w:szCs w:val="24"/>
          <w:lang w:val="zh-CN"/>
        </w:rPr>
        <w:t>评审小组对响应文件的有效性、完整性和响应程度进行审查，审查中发现供应商响应文件属于下列情况之一的，应按照无效响应文件处理：</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（1）响应文件正副本数量不足的；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）响应文件组成明显不符合采购文件的规定要求，影响评审委员会评判的；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）响应文件的语言、计量单位、知识产权、响应有效期等不符合采购文件的规定，影响评审小组评判的；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（4）经最终谈判后，供应商的响应文件仍不能完全响应采购文件的实质性要求的；</w:t>
      </w:r>
    </w:p>
    <w:p>
      <w:pPr>
        <w:spacing w:line="360" w:lineRule="auto"/>
        <w:ind w:firstLine="600" w:firstLineChars="250"/>
        <w:rPr>
          <w:rFonts w:ascii="仿宋" w:hAnsi="仿宋" w:eastAsia="仿宋" w:cs="仿宋"/>
          <w:sz w:val="24"/>
        </w:rPr>
      </w:pPr>
      <w:r>
        <w:rPr>
          <w:rFonts w:hint="eastAsia" w:ascii="仿宋" w:hAnsi="仿宋" w:eastAsia="仿宋" w:cs="仿宋"/>
          <w:sz w:val="24"/>
          <w:lang w:val="zh-CN"/>
        </w:rPr>
        <w:t>(5)</w:t>
      </w:r>
      <w:r>
        <w:rPr>
          <w:rFonts w:hint="eastAsia" w:ascii="仿宋" w:hAnsi="仿宋" w:eastAsia="仿宋" w:cs="仿宋"/>
          <w:sz w:val="24"/>
        </w:rPr>
        <w:t xml:space="preserve"> 未载明或者载明的采购项目履约时间、方式、数量及其他采购合同实质性内容与本竞争性谈判文件要求不一致，且采购单位无法接受的。</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(6)属于竞争性谈判文件中无效响应情形的。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但评审小组对响应文件签署、盖章等进行审查过程中，有下列情形的，评审小组应当评定为不影响整个响应文件有效性和采购活动公平竞争，并通过响应文件的有效性审查：</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rPr>
        <w:t>1</w:t>
      </w:r>
      <w:r>
        <w:rPr>
          <w:rFonts w:hint="eastAsia" w:ascii="仿宋" w:hAnsi="仿宋" w:eastAsia="仿宋" w:cs="仿宋"/>
          <w:sz w:val="24"/>
          <w:szCs w:val="24"/>
          <w:lang w:val="zh-CN"/>
        </w:rPr>
        <w:t>）响应文件正副本数量齐全，只是未按照采购文件要求进行分装或者统装的；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rPr>
        <w:t>2</w:t>
      </w:r>
      <w:r>
        <w:rPr>
          <w:rFonts w:hint="eastAsia" w:ascii="仿宋" w:hAnsi="仿宋" w:eastAsia="仿宋" w:cs="仿宋"/>
          <w:sz w:val="24"/>
          <w:szCs w:val="24"/>
          <w:lang w:val="zh-CN"/>
        </w:rPr>
        <w:t>）响应文件存在个别地方（总数不能超过2个）没有法定代表人/单位负责人签字，但有法定代表人/单位负责人的私人印章或者有效授权代理人签字的；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rPr>
        <w:t>3</w:t>
      </w:r>
      <w:r>
        <w:rPr>
          <w:rFonts w:hint="eastAsia" w:ascii="仿宋" w:hAnsi="仿宋" w:eastAsia="仿宋" w:cs="仿宋"/>
          <w:sz w:val="24"/>
          <w:szCs w:val="24"/>
          <w:lang w:val="zh-CN"/>
        </w:rPr>
        <w:t>）响应文件除采购文件明确要求加盖单位(法人)公章的以外，其他地方以相关专用章加盖的；</w:t>
      </w:r>
    </w:p>
    <w:p>
      <w:pPr>
        <w:pStyle w:val="7"/>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rPr>
        <w:t>4</w:t>
      </w:r>
      <w:r>
        <w:rPr>
          <w:rFonts w:hint="eastAsia" w:ascii="仿宋" w:hAnsi="仿宋" w:eastAsia="仿宋" w:cs="仿宋"/>
          <w:sz w:val="24"/>
          <w:szCs w:val="24"/>
          <w:lang w:val="zh-CN"/>
        </w:rPr>
        <w:t>）以骑缝章的形式代替响应文件内容逐页盖章的（但是骑缝章模糊不清，印章名称无法辨认的除外）。</w:t>
      </w:r>
    </w:p>
    <w:p>
      <w:pPr>
        <w:pStyle w:val="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评审小组</w:t>
      </w:r>
      <w:r>
        <w:rPr>
          <w:rFonts w:hint="eastAsia" w:ascii="仿宋" w:hAnsi="仿宋" w:eastAsia="仿宋" w:cs="仿宋"/>
          <w:sz w:val="24"/>
          <w:szCs w:val="24"/>
          <w:lang w:val="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rPr>
        <w:t>人</w:t>
      </w:r>
      <w:r>
        <w:rPr>
          <w:rFonts w:hint="eastAsia" w:ascii="仿宋" w:hAnsi="仿宋" w:eastAsia="仿宋" w:cs="仿宋"/>
          <w:sz w:val="24"/>
          <w:szCs w:val="24"/>
        </w:rPr>
        <w:t>出具</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审查报告，确定继续谈判的供应商名单。没有通过</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审查的供应商，评审小组应在</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审查报告中说明原因。</w:t>
      </w:r>
    </w:p>
    <w:p>
      <w:pPr>
        <w:spacing w:line="360" w:lineRule="auto"/>
        <w:ind w:firstLine="470" w:firstLineChars="196"/>
        <w:rPr>
          <w:rFonts w:ascii="仿宋" w:hAnsi="仿宋" w:eastAsia="仿宋" w:cs="仿宋"/>
          <w:sz w:val="24"/>
        </w:rPr>
      </w:pPr>
      <w:r>
        <w:rPr>
          <w:rFonts w:hint="eastAsia" w:ascii="仿宋" w:hAnsi="仿宋" w:eastAsia="仿宋" w:cs="仿宋"/>
          <w:sz w:val="24"/>
        </w:rPr>
        <w:t>2.4.7谈判过程中，谈判的任何一方不得透露与谈判有关的其他供应商的技术资料、价格和其他信息。</w:t>
      </w:r>
    </w:p>
    <w:p>
      <w:pPr>
        <w:spacing w:line="360" w:lineRule="auto"/>
        <w:ind w:firstLine="470" w:firstLineChars="196"/>
        <w:rPr>
          <w:rFonts w:ascii="仿宋" w:hAnsi="仿宋" w:eastAsia="仿宋" w:cs="仿宋"/>
          <w:sz w:val="24"/>
        </w:rPr>
      </w:pPr>
      <w:r>
        <w:rPr>
          <w:rFonts w:hint="eastAsia" w:ascii="仿宋" w:hAnsi="仿宋" w:eastAsia="仿宋" w:cs="仿宋"/>
          <w:sz w:val="24"/>
        </w:rPr>
        <w:t>2.4.8谈判过程中，评审小组发现或者知晓供应商存在违法、违纪行为的，评审小组应当将该供应商淘汰，不允许其提交最后报价。</w:t>
      </w:r>
    </w:p>
    <w:p>
      <w:pPr>
        <w:spacing w:line="360" w:lineRule="auto"/>
        <w:ind w:firstLine="470" w:firstLineChars="196"/>
        <w:rPr>
          <w:rFonts w:ascii="仿宋" w:hAnsi="仿宋" w:eastAsia="仿宋" w:cs="仿宋"/>
          <w:sz w:val="24"/>
        </w:rPr>
      </w:pPr>
      <w:r>
        <w:rPr>
          <w:rFonts w:hint="eastAsia" w:ascii="仿宋" w:hAnsi="仿宋" w:eastAsia="仿宋" w:cs="仿宋"/>
          <w:sz w:val="24"/>
        </w:rPr>
        <w:t>2.4.9谈判完成后，评审小组应出具谈判情况记录表，谈判情况记录表需包含谈判内容、谈判意见、实质性变动内容等。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2.5报价。</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报价超过竞争性谈判文件规定的采购预算（或最高限价）或者相关报价不符合采购文件其他的报价规定的，应按照无效响应文件处理。</w:t>
      </w:r>
    </w:p>
    <w:p>
      <w:pPr>
        <w:spacing w:line="360" w:lineRule="auto"/>
        <w:ind w:firstLine="480" w:firstLineChars="200"/>
        <w:rPr>
          <w:rFonts w:ascii="仿宋" w:hAnsi="仿宋" w:eastAsia="仿宋" w:cs="仿宋"/>
          <w:sz w:val="24"/>
        </w:rPr>
      </w:pPr>
      <w:r>
        <w:rPr>
          <w:rFonts w:hint="eastAsia" w:ascii="仿宋" w:hAnsi="仿宋" w:eastAsia="仿宋" w:cs="仿宋"/>
          <w:sz w:val="24"/>
        </w:rPr>
        <w:t>2.5.2谈判文件能够详细列明采购标的的技术、服务要求的，谈判结束后，评审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评审小组应当按照少数服从多数的原则投票推荐3家以上供应商的设计方案或者解决方案，并要求其在规定时间内提交最后报价。</w:t>
      </w:r>
    </w:p>
    <w:p>
      <w:pPr>
        <w:spacing w:line="360" w:lineRule="auto"/>
        <w:ind w:firstLine="480" w:firstLineChars="200"/>
        <w:rPr>
          <w:rFonts w:ascii="仿宋" w:hAnsi="仿宋" w:eastAsia="仿宋" w:cs="仿宋"/>
          <w:sz w:val="24"/>
        </w:rPr>
      </w:pPr>
      <w:r>
        <w:rPr>
          <w:rFonts w:hint="eastAsia" w:ascii="仿宋" w:hAnsi="仿宋" w:eastAsia="仿宋" w:cs="仿宋"/>
          <w:sz w:val="24"/>
        </w:rPr>
        <w:t>2.5.3谈判结束后，评审小组应当要求所有实质性响应的供应商在规定时间内提交最后报价。两轮（若有）以上报价的，供应商在未提高响应文件中承诺的产品（施工）及其服务质量的情况下，其最后报价不得高于对该项目之前的报价，否则，评审小组应当对其响应文件按无效处理，并书面告知供应商，说明理由。</w:t>
      </w:r>
    </w:p>
    <w:p>
      <w:pPr>
        <w:spacing w:line="360" w:lineRule="auto"/>
        <w:ind w:firstLine="480" w:firstLineChars="200"/>
        <w:rPr>
          <w:rFonts w:ascii="仿宋" w:hAnsi="仿宋" w:eastAsia="仿宋" w:cs="仿宋"/>
          <w:sz w:val="24"/>
        </w:rPr>
      </w:pPr>
      <w:r>
        <w:rPr>
          <w:rFonts w:hint="eastAsia" w:ascii="仿宋" w:hAnsi="仿宋" w:eastAsia="仿宋" w:cs="仿宋"/>
          <w:sz w:val="24"/>
        </w:rPr>
        <w:t>2.5.4供应商最后报价应当由法定代表人/负责人/本人或其授权代表签字确认（</w:t>
      </w:r>
      <w:r>
        <w:rPr>
          <w:rFonts w:hint="eastAsia" w:ascii="仿宋" w:hAnsi="仿宋" w:eastAsia="仿宋" w:cs="仿宋"/>
          <w:b/>
          <w:sz w:val="24"/>
        </w:rPr>
        <w:t>注：</w:t>
      </w:r>
      <w:r>
        <w:rPr>
          <w:rFonts w:hint="eastAsia" w:ascii="仿宋" w:hAnsi="仿宋" w:eastAsia="仿宋" w:cs="仿宋"/>
          <w:sz w:val="24"/>
        </w:rPr>
        <w:t>供应商为法人的，应当由其法定代表人或者授权代表签字确认；供应商为其他组织的，应当由其负责人或者授权代表签字确认；供应商为自然人的，应当由其本人或者授权代表签字确认）或加盖公章。最后报价是供应商响应文件的有效组成部分。</w:t>
      </w:r>
    </w:p>
    <w:p>
      <w:pPr>
        <w:spacing w:line="360" w:lineRule="auto"/>
        <w:ind w:firstLine="480"/>
        <w:rPr>
          <w:rFonts w:ascii="仿宋" w:hAnsi="仿宋" w:eastAsia="仿宋" w:cs="仿宋"/>
          <w:sz w:val="24"/>
        </w:rPr>
      </w:pPr>
      <w:r>
        <w:rPr>
          <w:rFonts w:hint="eastAsia" w:ascii="仿宋" w:hAnsi="仿宋" w:eastAsia="仿宋" w:cs="仿宋"/>
          <w:sz w:val="24"/>
        </w:rPr>
        <w:t>2.5.5报价如果出现下列不一致的，可按以下原则进行修改：</w:t>
      </w:r>
    </w:p>
    <w:p>
      <w:pPr>
        <w:spacing w:line="360" w:lineRule="auto"/>
        <w:ind w:firstLine="48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kern w:val="0"/>
          <w:sz w:val="24"/>
        </w:rPr>
        <w:t>大写金额和小写金额不一致的，以大写金额为准</w:t>
      </w:r>
      <w:r>
        <w:rPr>
          <w:rFonts w:hint="eastAsia" w:ascii="仿宋" w:hAnsi="仿宋" w:eastAsia="仿宋" w:cs="仿宋"/>
          <w:sz w:val="24"/>
        </w:rPr>
        <w:t>，但大写金额文字存在错误的，应当先对大写金额的文字错误进行澄清、说明或者更正，再行修正。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kern w:val="0"/>
          <w:sz w:val="24"/>
        </w:rPr>
        <w:t>总价金额与按单价汇总金额不一致的，以单价金额计算结果为准，</w:t>
      </w:r>
      <w:r>
        <w:rPr>
          <w:rFonts w:hint="eastAsia" w:ascii="仿宋" w:hAnsi="仿宋" w:eastAsia="仿宋" w:cs="仿宋"/>
          <w:sz w:val="24"/>
        </w:rPr>
        <w:t>但</w:t>
      </w:r>
      <w:r>
        <w:rPr>
          <w:rFonts w:hint="eastAsia" w:ascii="仿宋" w:hAnsi="仿宋" w:eastAsia="仿宋" w:cs="仿宋"/>
          <w:kern w:val="0"/>
          <w:sz w:val="24"/>
        </w:rPr>
        <w:t>单价或者单价汇总金额存在数字或者</w:t>
      </w:r>
      <w:r>
        <w:rPr>
          <w:rFonts w:hint="eastAsia" w:ascii="仿宋" w:hAnsi="仿宋" w:eastAsia="仿宋" w:cs="仿宋"/>
          <w:sz w:val="24"/>
        </w:rPr>
        <w:t>文字错误的，应当先对</w:t>
      </w:r>
      <w:r>
        <w:rPr>
          <w:rFonts w:hint="eastAsia" w:ascii="仿宋" w:hAnsi="仿宋" w:eastAsia="仿宋" w:cs="仿宋"/>
          <w:kern w:val="0"/>
          <w:sz w:val="24"/>
        </w:rPr>
        <w:t>数字或者</w:t>
      </w:r>
      <w:r>
        <w:rPr>
          <w:rFonts w:hint="eastAsia" w:ascii="仿宋" w:hAnsi="仿宋" w:eastAsia="仿宋" w:cs="仿宋"/>
          <w:sz w:val="24"/>
        </w:rPr>
        <w:t>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（三）单价金额小数点</w:t>
      </w:r>
      <w:r>
        <w:rPr>
          <w:rFonts w:hint="eastAsia" w:ascii="仿宋" w:hAnsi="仿宋" w:eastAsia="仿宋" w:cs="仿宋"/>
          <w:kern w:val="0"/>
          <w:sz w:val="24"/>
        </w:rPr>
        <w:t>或者百分比有明显错位的</w:t>
      </w:r>
      <w:r>
        <w:rPr>
          <w:rFonts w:hint="eastAsia" w:ascii="仿宋" w:hAnsi="仿宋" w:eastAsia="仿宋" w:cs="仿宋"/>
          <w:sz w:val="24"/>
        </w:rPr>
        <w:t>，以总价为准，修正单价。</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仿宋" w:hAnsi="仿宋" w:eastAsia="仿宋" w:cs="仿宋"/>
          <w:sz w:val="24"/>
        </w:rPr>
      </w:pPr>
      <w:r>
        <w:rPr>
          <w:rFonts w:hint="eastAsia" w:ascii="仿宋" w:hAnsi="仿宋" w:eastAsia="仿宋" w:cs="仿宋"/>
          <w:sz w:val="24"/>
        </w:rPr>
        <w:t>不得未经澄清、说明或者更正，直接将供应商响应文件作为无效处理。对不同文字文本响应文件的解释发生异议的，以中文文本为准。</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2.6评审小组复核。</w:t>
      </w:r>
      <w:r>
        <w:rPr>
          <w:rFonts w:hint="eastAsia" w:ascii="仿宋" w:hAnsi="仿宋" w:eastAsia="仿宋" w:cs="仿宋"/>
          <w:sz w:val="24"/>
        </w:rPr>
        <w:t>供应商最后报价结束后，评审小组应当进行评审复核，对拟推荐为成交候选供应商的、报价最低的、供应商资格审查未通过的、供应商响应文件作无效处理的重点复核。</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2.7推荐成交候选供应商。</w:t>
      </w:r>
      <w:r>
        <w:rPr>
          <w:rFonts w:hint="eastAsia" w:ascii="仿宋" w:hAnsi="仿宋" w:eastAsia="仿宋" w:cs="仿宋"/>
          <w:bCs/>
          <w:sz w:val="24"/>
        </w:rPr>
        <w:t>谈判小组复核结束后，应当按照供应商的报价由低到高顺序推荐3名以上成交候选供应商，并编写谈判报告。供应商评审报价相同的，成交候选供应商并列（若成交第一候选人并列,根据技术、服务等指标择优选择；若仍然无法选择的，应当通过抽签的方式确定排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2.8采购人现场复核评审结果。</w:t>
      </w:r>
    </w:p>
    <w:p>
      <w:pPr>
        <w:spacing w:line="360" w:lineRule="auto"/>
        <w:ind w:firstLine="480" w:firstLineChars="200"/>
        <w:rPr>
          <w:rFonts w:ascii="仿宋" w:hAnsi="仿宋" w:eastAsia="仿宋" w:cs="仿宋"/>
          <w:sz w:val="24"/>
        </w:rPr>
      </w:pPr>
      <w:r>
        <w:rPr>
          <w:rFonts w:hint="eastAsia" w:ascii="仿宋" w:hAnsi="仿宋" w:eastAsia="仿宋" w:cs="仿宋"/>
          <w:sz w:val="24"/>
        </w:rPr>
        <w:t>2.8.1推荐成交候选供应商后，评审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评审小组现场修改评审结果。由评审小组自主决定是否采纳采购人的书面建议，并承担独立评审责任。评审小组采纳采购人书面建议的，应当按照规定现场修改评审结果或者重新评审，并在谈判报告中详细记载有关事宜；不采纳采购人书面建议的，应当书面说明理由。采购人书面建议未被评审小组采纳的，应当按照规定程序要求继续组织实施采购活动，不得擅自中止采购活动。采购人认为评审小组评审结果不合法的，应当书面报告采购项目同级主管部门。</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采购人复核过程中，评审小组成员不得离开评审现场。</w:t>
      </w:r>
    </w:p>
    <w:p>
      <w:pPr>
        <w:spacing w:line="360" w:lineRule="auto"/>
        <w:ind w:firstLine="480" w:firstLineChars="200"/>
        <w:rPr>
          <w:rFonts w:ascii="仿宋" w:hAnsi="仿宋" w:eastAsia="仿宋" w:cs="仿宋"/>
          <w:sz w:val="24"/>
        </w:rPr>
      </w:pPr>
      <w:r>
        <w:rPr>
          <w:rFonts w:hint="eastAsia" w:ascii="仿宋" w:hAnsi="仿宋" w:eastAsia="仿宋" w:cs="仿宋"/>
          <w:sz w:val="24"/>
        </w:rPr>
        <w:t>2.8.2有下列情形之一的，不得现场修改评审结果：</w:t>
      </w:r>
    </w:p>
    <w:p>
      <w:pPr>
        <w:spacing w:line="360" w:lineRule="auto"/>
        <w:ind w:firstLine="480" w:firstLineChars="200"/>
        <w:rPr>
          <w:rFonts w:ascii="仿宋" w:hAnsi="仿宋" w:eastAsia="仿宋" w:cs="仿宋"/>
          <w:sz w:val="24"/>
        </w:rPr>
      </w:pPr>
      <w:r>
        <w:rPr>
          <w:rFonts w:hint="eastAsia" w:ascii="仿宋" w:hAnsi="仿宋" w:eastAsia="仿宋" w:cs="仿宋"/>
          <w:sz w:val="24"/>
        </w:rPr>
        <w:t>（1）评审小组已经出具谈判报告并且离开评审现场的；</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（2）采购人现场复核时，复核工作人员数量不足的；</w:t>
      </w:r>
    </w:p>
    <w:p>
      <w:pPr>
        <w:spacing w:line="360" w:lineRule="auto"/>
        <w:ind w:firstLine="480" w:firstLineChars="200"/>
        <w:rPr>
          <w:rFonts w:ascii="仿宋" w:hAnsi="仿宋" w:eastAsia="仿宋" w:cs="仿宋"/>
          <w:sz w:val="24"/>
        </w:rPr>
      </w:pPr>
      <w:r>
        <w:rPr>
          <w:rFonts w:hint="eastAsia" w:ascii="仿宋" w:hAnsi="仿宋" w:eastAsia="仿宋" w:cs="仿宋"/>
          <w:sz w:val="24"/>
        </w:rPr>
        <w:t>（3）采购人现场复核时，没有采购监督人员现场监督的；</w:t>
      </w:r>
    </w:p>
    <w:p>
      <w:pPr>
        <w:spacing w:line="360" w:lineRule="auto"/>
        <w:ind w:firstLine="480" w:firstLineChars="200"/>
        <w:rPr>
          <w:rFonts w:ascii="仿宋" w:hAnsi="仿宋" w:eastAsia="仿宋" w:cs="仿宋"/>
          <w:sz w:val="24"/>
        </w:rPr>
      </w:pPr>
      <w:r>
        <w:rPr>
          <w:rFonts w:hint="eastAsia" w:ascii="仿宋" w:hAnsi="仿宋" w:eastAsia="仿宋" w:cs="仿宋"/>
          <w:sz w:val="24"/>
        </w:rPr>
        <w:t>（4）采购人现场复核内容超出规定范围的；</w:t>
      </w:r>
    </w:p>
    <w:p>
      <w:pPr>
        <w:spacing w:line="360" w:lineRule="auto"/>
        <w:ind w:firstLine="480" w:firstLineChars="200"/>
        <w:rPr>
          <w:rFonts w:ascii="仿宋" w:hAnsi="仿宋" w:eastAsia="仿宋" w:cs="仿宋"/>
          <w:sz w:val="24"/>
        </w:rPr>
      </w:pPr>
      <w:r>
        <w:rPr>
          <w:rFonts w:hint="eastAsia" w:ascii="仿宋" w:hAnsi="仿宋" w:eastAsia="仿宋" w:cs="仿宋"/>
          <w:sz w:val="24"/>
        </w:rPr>
        <w:t>（5）采购人未提供书面建议的。</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2.9编写谈判报告。</w:t>
      </w:r>
      <w:r>
        <w:rPr>
          <w:rFonts w:hint="eastAsia" w:ascii="仿宋" w:hAnsi="仿宋" w:eastAsia="仿宋" w:cs="仿宋"/>
          <w:sz w:val="24"/>
        </w:rPr>
        <w:t>评审小组推荐成交候选供应商后，应向采购人出具谈判报告。谈判报告应当包括以下主要内容：</w:t>
      </w:r>
    </w:p>
    <w:p>
      <w:pPr>
        <w:spacing w:line="360" w:lineRule="auto"/>
        <w:ind w:firstLine="480" w:firstLineChars="200"/>
        <w:rPr>
          <w:rFonts w:ascii="仿宋" w:hAnsi="仿宋" w:eastAsia="仿宋" w:cs="仿宋"/>
          <w:sz w:val="24"/>
        </w:rPr>
      </w:pPr>
      <w:r>
        <w:rPr>
          <w:rFonts w:hint="eastAsia" w:ascii="仿宋" w:hAnsi="仿宋" w:eastAsia="仿宋" w:cs="仿宋"/>
          <w:sz w:val="24"/>
        </w:rPr>
        <w:t>（1）邀请供应商参加采购活动的具体方式和相关情况，以及参加采购活动的供应商名单；</w:t>
      </w:r>
    </w:p>
    <w:p>
      <w:pPr>
        <w:spacing w:line="360" w:lineRule="auto"/>
        <w:ind w:firstLine="480" w:firstLineChars="200"/>
        <w:rPr>
          <w:rFonts w:ascii="仿宋" w:hAnsi="仿宋" w:eastAsia="仿宋" w:cs="仿宋"/>
          <w:sz w:val="24"/>
        </w:rPr>
      </w:pPr>
      <w:r>
        <w:rPr>
          <w:rFonts w:hint="eastAsia" w:ascii="仿宋" w:hAnsi="仿宋" w:eastAsia="仿宋" w:cs="仿宋"/>
          <w:sz w:val="24"/>
        </w:rPr>
        <w:t>（2）评审日期和地点，评审小组成员名单；</w:t>
      </w:r>
    </w:p>
    <w:p>
      <w:pPr>
        <w:spacing w:line="360" w:lineRule="auto"/>
        <w:ind w:firstLine="480" w:firstLineChars="200"/>
        <w:rPr>
          <w:rFonts w:ascii="仿宋" w:hAnsi="仿宋" w:eastAsia="仿宋" w:cs="仿宋"/>
          <w:sz w:val="24"/>
        </w:rPr>
      </w:pPr>
      <w:r>
        <w:rPr>
          <w:rFonts w:hint="eastAsia" w:ascii="仿宋" w:hAnsi="仿宋" w:eastAsia="仿宋" w:cs="仿宋"/>
          <w:sz w:val="24"/>
        </w:rPr>
        <w:t>（3）评审情况记录和说明，包括对供应商的资格审查情况、供应商响应文件审查情况、谈判情况、报价情况等；</w:t>
      </w:r>
    </w:p>
    <w:p>
      <w:pPr>
        <w:spacing w:line="360" w:lineRule="auto"/>
        <w:ind w:firstLine="480" w:firstLineChars="200"/>
        <w:rPr>
          <w:rFonts w:ascii="仿宋" w:hAnsi="仿宋" w:eastAsia="仿宋" w:cs="仿宋"/>
          <w:sz w:val="24"/>
        </w:rPr>
      </w:pPr>
      <w:r>
        <w:rPr>
          <w:rFonts w:hint="eastAsia" w:ascii="仿宋" w:hAnsi="仿宋" w:eastAsia="仿宋" w:cs="仿宋"/>
          <w:sz w:val="24"/>
        </w:rPr>
        <w:t>（4）推荐的成交候选人的名单及理由。</w:t>
      </w:r>
    </w:p>
    <w:p>
      <w:pPr>
        <w:spacing w:line="360" w:lineRule="auto"/>
        <w:ind w:firstLine="480" w:firstLineChars="200"/>
        <w:rPr>
          <w:rFonts w:ascii="仿宋" w:hAnsi="仿宋" w:eastAsia="仿宋" w:cs="仿宋"/>
          <w:sz w:val="24"/>
        </w:rPr>
      </w:pPr>
      <w:r>
        <w:rPr>
          <w:rFonts w:hint="eastAsia" w:ascii="仿宋" w:hAnsi="仿宋" w:eastAsia="仿宋" w:cs="仿宋"/>
          <w:sz w:val="24"/>
        </w:rPr>
        <w:t>谈判报告应当由评审小组全体人员签字认可。评审小组成员对谈判报告有异议的，评审小组按照少数服从多数的原则推荐成交候选供应商，采购程序继续进行。对谈判报告有异议的评审小组成员，应当在报告上签署不同意见并说明理由，由评审小组书面记录相关情况。评审小组成员拒绝在报告上签字又不书面说明其不同意见和理由的，视为同意谈判报告。</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2.10谈判异议处理规则。</w:t>
      </w:r>
      <w:r>
        <w:rPr>
          <w:rFonts w:hint="eastAsia" w:ascii="仿宋" w:hAnsi="仿宋" w:eastAsia="仿宋" w:cs="仿宋"/>
          <w:sz w:val="24"/>
        </w:rPr>
        <w:t>在谈判过程中，评审小组成员对响应文件是否符合谈判文件规定存在争议的，应当以少数服从多数的原则处理，但不违背谈判文件规定。有不同意见的评审小组成员认为认定过程和结果不符合法律法规或者谈判文件规定的，应当在谈判报告中予以反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2.11供应商澄清、说明。</w:t>
      </w:r>
    </w:p>
    <w:p>
      <w:pPr>
        <w:spacing w:line="360" w:lineRule="auto"/>
        <w:ind w:firstLine="480" w:firstLineChars="200"/>
        <w:rPr>
          <w:rFonts w:ascii="仿宋" w:hAnsi="仿宋" w:eastAsia="仿宋" w:cs="仿宋"/>
          <w:sz w:val="24"/>
        </w:rPr>
      </w:pPr>
      <w:r>
        <w:rPr>
          <w:rFonts w:hint="eastAsia" w:ascii="仿宋" w:hAnsi="仿宋" w:eastAsia="仿宋" w:cs="仿宋"/>
          <w:sz w:val="24"/>
        </w:rPr>
        <w:t>2.11.1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2.11.2评审小组要求供应商澄清、说明或者更正响应文件应当以书面形式作出。供应商的澄清、说明或者更正应当由法定代表人/负责人/本人或其授权代表签字（</w:t>
      </w:r>
      <w:r>
        <w:rPr>
          <w:rFonts w:hint="eastAsia" w:ascii="仿宋" w:hAnsi="仿宋" w:eastAsia="仿宋" w:cs="仿宋"/>
          <w:b/>
          <w:sz w:val="24"/>
        </w:rPr>
        <w:t>注：</w:t>
      </w:r>
      <w:r>
        <w:rPr>
          <w:rFonts w:hint="eastAsia" w:ascii="仿宋" w:hAnsi="仿宋" w:eastAsia="仿宋" w:cs="仿宋"/>
          <w:sz w:val="24"/>
        </w:rPr>
        <w:t>供应商为法人的，应当由其法定代表人或者授权代表签字确认；供应商为其他组织的，应当由其负责人或者授权代表签字确认；供应商为自然人的，应当由其本人或者授权代表签字确认）或者加盖公章。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2.12终止谈判采购活动。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出现下列情形之一的，采购人应当终止竞争性谈判采购活动，发布项目终止公告并说明原因，重新开展采购活动：</w:t>
      </w:r>
    </w:p>
    <w:p>
      <w:pPr>
        <w:spacing w:line="360" w:lineRule="auto"/>
        <w:ind w:firstLine="360" w:firstLineChars="150"/>
        <w:rPr>
          <w:rFonts w:ascii="仿宋" w:hAnsi="仿宋" w:eastAsia="仿宋" w:cs="仿宋"/>
          <w:sz w:val="24"/>
        </w:rPr>
      </w:pPr>
      <w:r>
        <w:rPr>
          <w:rFonts w:hint="eastAsia" w:ascii="仿宋" w:hAnsi="仿宋" w:eastAsia="仿宋" w:cs="仿宋"/>
          <w:sz w:val="24"/>
        </w:rPr>
        <w:t>（1）因情况变化，不再符合规定的竞争性谈判采购方式适用情形的；</w:t>
      </w:r>
    </w:p>
    <w:p>
      <w:pPr>
        <w:spacing w:line="360" w:lineRule="auto"/>
        <w:ind w:firstLine="360" w:firstLineChars="150"/>
        <w:rPr>
          <w:rFonts w:ascii="仿宋" w:hAnsi="仿宋" w:eastAsia="仿宋" w:cs="仿宋"/>
          <w:sz w:val="24"/>
        </w:rPr>
      </w:pPr>
      <w:r>
        <w:rPr>
          <w:rFonts w:hint="eastAsia" w:ascii="仿宋" w:hAnsi="仿宋" w:eastAsia="仿宋" w:cs="仿宋"/>
          <w:sz w:val="24"/>
        </w:rPr>
        <w:t>（2）出现影响采购公正的违法、违规行为的；</w:t>
      </w:r>
    </w:p>
    <w:p>
      <w:pPr>
        <w:spacing w:line="360" w:lineRule="auto"/>
        <w:ind w:firstLine="360" w:firstLineChars="150"/>
        <w:rPr>
          <w:rFonts w:ascii="仿宋" w:hAnsi="仿宋" w:eastAsia="仿宋" w:cs="仿宋"/>
          <w:sz w:val="24"/>
        </w:rPr>
      </w:pPr>
      <w:r>
        <w:rPr>
          <w:rFonts w:hint="eastAsia" w:ascii="仿宋" w:hAnsi="仿宋" w:eastAsia="仿宋" w:cs="仿宋"/>
          <w:sz w:val="24"/>
        </w:rPr>
        <w:t>（3）在采购过程中符合要求的供应商或者报价未超过采购预算（最高限价）的供应商不足3家的。</w:t>
      </w:r>
    </w:p>
    <w:p>
      <w:pPr>
        <w:tabs>
          <w:tab w:val="left" w:pos="851"/>
        </w:tabs>
        <w:spacing w:line="360" w:lineRule="auto"/>
        <w:jc w:val="center"/>
        <w:outlineLvl w:val="1"/>
        <w:rPr>
          <w:rFonts w:ascii="仿宋" w:hAnsi="仿宋" w:eastAsia="仿宋" w:cs="仿宋"/>
          <w:b/>
          <w:sz w:val="30"/>
          <w:szCs w:val="30"/>
        </w:rPr>
      </w:pPr>
      <w:bookmarkStart w:id="88" w:name="_Toc14277"/>
      <w:r>
        <w:rPr>
          <w:rFonts w:hint="eastAsia" w:ascii="仿宋" w:hAnsi="仿宋" w:eastAsia="仿宋" w:cs="仿宋"/>
          <w:b/>
          <w:sz w:val="30"/>
          <w:szCs w:val="30"/>
        </w:rPr>
        <w:t>三、谈判纪律及注意事项</w:t>
      </w:r>
      <w:bookmarkEnd w:id="88"/>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3.1评审小组内部讨论的情况和意见必须保密，任何人不得以任何形式透露给供应商或与供应商有关的单位或个人。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3.2在谈判过程中，供应商不得以任何形式对评审小组成员进行旨在影响谈判结果的私下接触，否则将取消其参与谈判的资格。</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3.3对各供应商的商业秘密，评审小组成员应予以保密，不得泄露给其他供应商。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3.4评审小组独立评判，推荐成交候选人，并写出书面报告。</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3.5评审小组可根据需要对供应商进行实地考察。</w:t>
      </w:r>
    </w:p>
    <w:p>
      <w:pPr>
        <w:spacing w:line="360" w:lineRule="auto"/>
        <w:jc w:val="center"/>
        <w:outlineLvl w:val="1"/>
        <w:rPr>
          <w:rFonts w:ascii="仿宋" w:hAnsi="仿宋" w:eastAsia="仿宋" w:cs="仿宋"/>
          <w:b/>
          <w:bCs/>
          <w:sz w:val="30"/>
          <w:szCs w:val="30"/>
        </w:rPr>
      </w:pPr>
      <w:bookmarkStart w:id="89" w:name="_Toc13301"/>
      <w:r>
        <w:rPr>
          <w:rFonts w:hint="eastAsia" w:ascii="仿宋" w:hAnsi="仿宋" w:eastAsia="仿宋" w:cs="仿宋"/>
          <w:b/>
          <w:bCs/>
          <w:sz w:val="30"/>
          <w:szCs w:val="30"/>
        </w:rPr>
        <w:t>四、确定成交供应商</w:t>
      </w:r>
      <w:bookmarkEnd w:id="89"/>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4.1采购人应当在收到评审报告后5个工作日内，从评审报告提出的成交候选人中，根据质量和服务均能满足</w:t>
      </w:r>
      <w:r>
        <w:rPr>
          <w:rFonts w:hint="eastAsia" w:ascii="仿宋" w:hAnsi="仿宋" w:eastAsia="仿宋" w:cs="仿宋"/>
          <w:bCs/>
          <w:sz w:val="24"/>
        </w:rPr>
        <w:t>谈判</w:t>
      </w:r>
      <w:r>
        <w:rPr>
          <w:rFonts w:hint="eastAsia" w:ascii="仿宋" w:hAnsi="仿宋" w:eastAsia="仿宋" w:cs="仿宋"/>
          <w:sz w:val="24"/>
        </w:rPr>
        <w:t>文件实质性响应要求且最后报价最低的原则确定成交供应商。</w:t>
      </w:r>
    </w:p>
    <w:p>
      <w:pPr>
        <w:tabs>
          <w:tab w:val="left" w:pos="7665"/>
        </w:tabs>
        <w:spacing w:line="360" w:lineRule="auto"/>
        <w:jc w:val="center"/>
        <w:outlineLvl w:val="1"/>
        <w:rPr>
          <w:rFonts w:ascii="仿宋" w:hAnsi="仿宋" w:eastAsia="仿宋" w:cs="仿宋"/>
          <w:b/>
          <w:sz w:val="30"/>
          <w:szCs w:val="30"/>
        </w:rPr>
      </w:pPr>
      <w:bookmarkStart w:id="90" w:name="_Toc24346"/>
      <w:r>
        <w:rPr>
          <w:rFonts w:hint="eastAsia" w:ascii="仿宋" w:hAnsi="仿宋" w:eastAsia="仿宋" w:cs="仿宋"/>
          <w:b/>
          <w:bCs/>
          <w:sz w:val="30"/>
          <w:szCs w:val="30"/>
        </w:rPr>
        <w:t>五、</w:t>
      </w:r>
      <w:r>
        <w:rPr>
          <w:rFonts w:hint="eastAsia" w:ascii="仿宋" w:hAnsi="仿宋" w:eastAsia="仿宋" w:cs="仿宋"/>
          <w:b/>
          <w:sz w:val="30"/>
          <w:szCs w:val="30"/>
        </w:rPr>
        <w:t>评审小组在采购活动中承担以下义务</w:t>
      </w:r>
      <w:bookmarkEnd w:id="90"/>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5.1遵守评审工作纪律；</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5.2按照客观、公正、审慎的原则，根据谈判文件规定的评审程序、评审方法和评审标准进行独立评审；</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5.3不得泄露评审文件、评审情况和在评审过程中获悉的商业秘密；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5.4及时向采购人主管部门报告评审过程中发现的采购人向评审专家做倾向性、误导性的解释或者说明，以及供应商行贿、提供虚假材料或者串通等违法行为；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5.5发现谈判文件内容违反国家有关强制性规定或者谈判文件存在歧义、重大缺陷导致评审工作无法进行时，停止评审并向采购人书面说明情况；</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5.6及时向采购人主管部门、监察等部门举报在评审过程中受到非法干预的情况；</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5.7配合答复处理供应商的询问、质疑和投诉等事项；</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5.8法律、法规和规章规定的其他义务。</w:t>
      </w:r>
    </w:p>
    <w:p>
      <w:pPr>
        <w:tabs>
          <w:tab w:val="left" w:pos="7665"/>
        </w:tabs>
        <w:spacing w:line="360" w:lineRule="auto"/>
        <w:jc w:val="center"/>
        <w:outlineLvl w:val="1"/>
        <w:rPr>
          <w:rFonts w:ascii="仿宋" w:hAnsi="仿宋" w:eastAsia="仿宋" w:cs="仿宋"/>
          <w:b/>
          <w:sz w:val="30"/>
          <w:szCs w:val="30"/>
        </w:rPr>
      </w:pPr>
      <w:bookmarkStart w:id="91" w:name="_Toc12738"/>
      <w:r>
        <w:rPr>
          <w:rFonts w:hint="eastAsia" w:ascii="仿宋" w:hAnsi="仿宋" w:eastAsia="仿宋" w:cs="仿宋"/>
          <w:b/>
          <w:sz w:val="30"/>
          <w:szCs w:val="30"/>
        </w:rPr>
        <w:t>六、评审专家在采购活动中应当遵守以下工作纪律</w:t>
      </w:r>
      <w:bookmarkEnd w:id="91"/>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6.1评审前，应当将通讯工具或者相关电子设备交由采购人统一保管；</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6.2评审过程中，不得与外界联系，因发生不可预见情况，确实需要与外界联系的，应当在监督人员监督之下办理；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6.3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6.4在评审过程中和评审结束后，不得记录、复制或带走任何评审资料，不得向外界透露评审内容；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6.5评审现场服从采购人工作人员的管理，接受现场监督人员的合法监督；</w:t>
      </w:r>
    </w:p>
    <w:p>
      <w:pPr>
        <w:pStyle w:val="17"/>
        <w:spacing w:before="46" w:after="46"/>
        <w:ind w:firstLine="480"/>
        <w:rPr>
          <w:rFonts w:ascii="仿宋" w:hAnsi="仿宋" w:eastAsia="仿宋" w:cs="仿宋"/>
          <w:color w:val="000000"/>
          <w:szCs w:val="28"/>
          <w:u w:val="single"/>
        </w:rPr>
      </w:pPr>
      <w:r>
        <w:rPr>
          <w:rFonts w:hint="eastAsia" w:ascii="仿宋" w:hAnsi="仿宋" w:eastAsia="仿宋" w:cs="仿宋"/>
          <w:sz w:val="24"/>
        </w:rPr>
        <w:t>6.6遵守有关廉洁自律规定，不得私下接触供应商，不得收受供应商及有关业务单位和个人的财物或好处，不得接受采购人的请托。</w:t>
      </w:r>
    </w:p>
    <w:p>
      <w:pPr>
        <w:pStyle w:val="17"/>
        <w:spacing w:before="46" w:after="46"/>
        <w:ind w:firstLine="0" w:firstLineChars="0"/>
        <w:rPr>
          <w:rFonts w:ascii="仿宋" w:hAnsi="仿宋" w:eastAsia="仿宋" w:cs="仿宋"/>
          <w:color w:val="000000"/>
          <w:szCs w:val="28"/>
          <w:u w:val="single"/>
        </w:rPr>
      </w:pPr>
    </w:p>
    <w:p>
      <w:pPr>
        <w:pStyle w:val="17"/>
        <w:spacing w:before="46" w:after="46"/>
        <w:ind w:firstLine="0" w:firstLineChars="0"/>
        <w:rPr>
          <w:rFonts w:ascii="仿宋" w:hAnsi="仿宋" w:eastAsia="仿宋" w:cs="仿宋"/>
          <w:color w:val="000000"/>
          <w:szCs w:val="28"/>
          <w:u w:val="single"/>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rPr>
          <w:rFonts w:hint="eastAsia"/>
        </w:rPr>
      </w:pPr>
    </w:p>
    <w:p>
      <w:pPr>
        <w:tabs>
          <w:tab w:val="left" w:pos="7665"/>
        </w:tabs>
        <w:spacing w:line="360" w:lineRule="auto"/>
        <w:rPr>
          <w:rFonts w:hint="eastAsia" w:ascii="仿宋" w:hAnsi="仿宋" w:eastAsia="仿宋" w:cs="仿宋"/>
          <w:b/>
          <w:bCs/>
          <w:sz w:val="32"/>
          <w:szCs w:val="40"/>
        </w:rPr>
      </w:pPr>
      <w:r>
        <w:rPr>
          <w:rFonts w:hint="eastAsia" w:ascii="仿宋" w:hAnsi="仿宋" w:eastAsia="仿宋" w:cs="仿宋"/>
          <w:b/>
          <w:bCs/>
          <w:sz w:val="32"/>
          <w:szCs w:val="40"/>
        </w:rPr>
        <w:t>（样例）</w:t>
      </w:r>
    </w:p>
    <w:p>
      <w:pPr>
        <w:tabs>
          <w:tab w:val="left" w:pos="7665"/>
        </w:tabs>
        <w:spacing w:line="360" w:lineRule="auto"/>
        <w:jc w:val="center"/>
        <w:outlineLvl w:val="0"/>
        <w:rPr>
          <w:rFonts w:hint="eastAsia" w:ascii="仿宋" w:hAnsi="仿宋" w:eastAsia="仿宋" w:cs="仿宋"/>
          <w:b/>
          <w:bCs/>
          <w:color w:val="000000"/>
          <w:sz w:val="24"/>
        </w:rPr>
      </w:pPr>
      <w:bookmarkStart w:id="92" w:name="_Toc500"/>
      <w:r>
        <w:rPr>
          <w:rFonts w:hint="eastAsia" w:ascii="仿宋" w:hAnsi="仿宋" w:eastAsia="仿宋" w:cs="仿宋"/>
          <w:b/>
          <w:color w:val="000000"/>
          <w:sz w:val="36"/>
          <w:szCs w:val="36"/>
        </w:rPr>
        <w:t>第九章  采购合同（草案）</w:t>
      </w:r>
      <w:bookmarkEnd w:id="92"/>
      <w:bookmarkStart w:id="93" w:name="_Hlt101846155"/>
      <w:bookmarkEnd w:id="93"/>
    </w:p>
    <w:p>
      <w:pPr>
        <w:spacing w:before="260"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合同编号：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签订地点：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签订时间：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采购人（甲方）：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供应商（乙方）：                                                                     </w:t>
      </w:r>
    </w:p>
    <w:p>
      <w:pPr>
        <w:pStyle w:val="23"/>
        <w:spacing w:before="260"/>
        <w:ind w:firstLine="0" w:firstLineChars="0"/>
        <w:rPr>
          <w:rFonts w:hint="eastAsia" w:ascii="仿宋" w:hAnsi="仿宋" w:eastAsia="仿宋" w:cs="仿宋"/>
        </w:rPr>
      </w:pPr>
      <w:r>
        <w:rPr>
          <w:rFonts w:hint="eastAsia" w:ascii="仿宋" w:hAnsi="仿宋" w:eastAsia="仿宋" w:cs="仿宋"/>
        </w:rPr>
        <w:t xml:space="preserve">    根据《中华人民共和国合同法》及XXXX采购项目（项目编号：XX）的《竞争性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numPr>
          <w:ilvl w:val="0"/>
          <w:numId w:val="6"/>
        </w:numPr>
        <w:spacing w:line="360" w:lineRule="auto"/>
        <w:rPr>
          <w:rFonts w:hint="eastAsia" w:ascii="仿宋" w:hAnsi="仿宋" w:eastAsia="仿宋" w:cs="仿宋"/>
          <w:b/>
          <w:sz w:val="24"/>
        </w:rPr>
      </w:pPr>
      <w:bookmarkStart w:id="94" w:name="_Toc2220"/>
      <w:bookmarkStart w:id="95" w:name="_Toc217446115"/>
      <w:r>
        <w:rPr>
          <w:rFonts w:hint="eastAsia" w:ascii="仿宋" w:hAnsi="仿宋" w:eastAsia="仿宋" w:cs="仿宋"/>
          <w:b/>
          <w:sz w:val="24"/>
        </w:rPr>
        <w:t>项目基本情况</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合同期限</w:t>
      </w:r>
    </w:p>
    <w:p>
      <w:pPr>
        <w:numPr>
          <w:ilvl w:val="0"/>
          <w:numId w:val="6"/>
        </w:numPr>
        <w:spacing w:line="360" w:lineRule="auto"/>
        <w:rPr>
          <w:rFonts w:hint="eastAsia" w:ascii="仿宋" w:hAnsi="仿宋" w:eastAsia="仿宋" w:cs="仿宋"/>
          <w:b/>
          <w:sz w:val="24"/>
        </w:rPr>
      </w:pPr>
      <w:bookmarkStart w:id="96" w:name="_Toc232492928"/>
      <w:bookmarkStart w:id="97" w:name="_Toc283019214"/>
      <w:bookmarkStart w:id="98" w:name="_Toc239568418"/>
      <w:bookmarkStart w:id="99" w:name="_Toc211854449"/>
      <w:bookmarkStart w:id="100" w:name="_Toc237145406"/>
      <w:bookmarkStart w:id="101" w:name="_Toc225670751"/>
      <w:bookmarkStart w:id="102" w:name="_Toc211911348"/>
      <w:bookmarkStart w:id="103" w:name="_Toc238984975"/>
      <w:bookmarkStart w:id="104" w:name="_Toc225244852"/>
      <w:bookmarkStart w:id="105" w:name="_Toc225654644"/>
      <w:bookmarkStart w:id="106" w:name="_Toc286993786"/>
      <w:bookmarkStart w:id="107" w:name="_Toc282696226"/>
      <w:bookmarkStart w:id="108" w:name="_Toc239233914"/>
      <w:bookmarkStart w:id="109" w:name="_Toc251768862"/>
      <w:bookmarkStart w:id="110" w:name="_Toc241833903"/>
      <w:bookmarkStart w:id="111" w:name="_Toc212019594"/>
      <w:bookmarkStart w:id="112" w:name="_Toc247334841"/>
      <w:bookmarkStart w:id="113" w:name="_Toc185395249"/>
      <w:r>
        <w:rPr>
          <w:rFonts w:hint="eastAsia" w:ascii="仿宋" w:hAnsi="仿宋" w:eastAsia="仿宋" w:cs="仿宋"/>
          <w:b/>
          <w:sz w:val="24"/>
        </w:rPr>
        <w:t>服务内容与质量标准</w:t>
      </w:r>
    </w:p>
    <w:p>
      <w:pPr>
        <w:spacing w:line="360" w:lineRule="auto"/>
        <w:ind w:left="567"/>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000000"/>
          <w:sz w:val="24"/>
        </w:rPr>
        <w:t>XXXX；</w:t>
      </w:r>
    </w:p>
    <w:p>
      <w:pPr>
        <w:spacing w:line="360" w:lineRule="auto"/>
        <w:ind w:left="567"/>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color w:val="000000"/>
          <w:sz w:val="24"/>
        </w:rPr>
        <w:t>XXXX；</w:t>
      </w:r>
    </w:p>
    <w:p>
      <w:pPr>
        <w:spacing w:line="360" w:lineRule="auto"/>
        <w:ind w:left="567"/>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color w:val="000000"/>
          <w:sz w:val="24"/>
        </w:rPr>
        <w:t>XXXX．</w:t>
      </w:r>
      <w:r>
        <w:rPr>
          <w:rFonts w:hint="eastAsia" w:ascii="仿宋" w:hAnsi="仿宋" w:eastAsia="仿宋" w:cs="仿宋"/>
          <w:sz w:val="24"/>
        </w:rPr>
        <w:t>…</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服务费用及支付方式</w:t>
      </w:r>
    </w:p>
    <w:p>
      <w:pPr>
        <w:numPr>
          <w:ilvl w:val="0"/>
          <w:numId w:val="7"/>
        </w:numPr>
        <w:spacing w:line="360" w:lineRule="auto"/>
        <w:ind w:left="0" w:firstLine="567"/>
        <w:rPr>
          <w:rFonts w:hint="eastAsia" w:ascii="仿宋" w:hAnsi="仿宋" w:eastAsia="仿宋" w:cs="仿宋"/>
          <w:b/>
          <w:sz w:val="24"/>
        </w:rPr>
      </w:pPr>
      <w:r>
        <w:rPr>
          <w:rFonts w:hint="eastAsia" w:ascii="仿宋" w:hAnsi="仿宋" w:eastAsia="仿宋" w:cs="仿宋"/>
          <w:b/>
          <w:sz w:val="24"/>
        </w:rPr>
        <w:t>本项目服务费用由以下组成：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000000"/>
          <w:sz w:val="24"/>
        </w:rPr>
        <w:t>XX</w:t>
      </w:r>
      <w:r>
        <w:rPr>
          <w:rFonts w:hint="eastAsia" w:ascii="仿宋" w:hAnsi="仿宋" w:eastAsia="仿宋" w:cs="仿宋"/>
          <w:sz w:val="24"/>
        </w:rPr>
        <w:t>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color w:val="000000"/>
          <w:sz w:val="24"/>
        </w:rPr>
        <w:t>XX</w:t>
      </w:r>
      <w:r>
        <w:rPr>
          <w:rFonts w:hint="eastAsia" w:ascii="仿宋" w:hAnsi="仿宋" w:eastAsia="仿宋" w:cs="仿宋"/>
          <w:sz w:val="24"/>
        </w:rPr>
        <w:t>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color w:val="000000"/>
          <w:sz w:val="24"/>
        </w:rPr>
        <w:t>XX</w:t>
      </w:r>
      <w:r>
        <w:rPr>
          <w:rFonts w:hint="eastAsia" w:ascii="仿宋" w:hAnsi="仿宋" w:eastAsia="仿宋" w:cs="仿宋"/>
          <w:sz w:val="24"/>
        </w:rPr>
        <w:t>万元。……</w:t>
      </w:r>
    </w:p>
    <w:p>
      <w:pPr>
        <w:numPr>
          <w:ilvl w:val="0"/>
          <w:numId w:val="7"/>
        </w:numPr>
        <w:tabs>
          <w:tab w:val="left" w:pos="780"/>
        </w:tabs>
        <w:spacing w:line="360" w:lineRule="auto"/>
        <w:ind w:left="0" w:firstLine="567"/>
        <w:rPr>
          <w:rFonts w:hint="eastAsia" w:ascii="仿宋" w:hAnsi="仿宋" w:eastAsia="仿宋" w:cs="仿宋"/>
          <w:b/>
          <w:sz w:val="24"/>
        </w:rPr>
      </w:pPr>
      <w:r>
        <w:rPr>
          <w:rFonts w:hint="eastAsia" w:ascii="仿宋" w:hAnsi="仿宋" w:eastAsia="仿宋" w:cs="仿宋"/>
          <w:b/>
          <w:sz w:val="24"/>
        </w:rPr>
        <w:t xml:space="preserve">服务费支付方式： </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知识产权</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乙方应保证所提供的服务或其任何一部分均不会侵犯任何第三方的专利权、商标权或著作权。</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无产权瑕疵条款</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履约保证金</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1、乙方交纳人民币</w:t>
      </w:r>
      <w:r>
        <w:rPr>
          <w:rFonts w:hint="eastAsia" w:ascii="仿宋" w:hAnsi="仿宋" w:eastAsia="仿宋" w:cs="仿宋"/>
          <w:color w:val="000000"/>
          <w:sz w:val="24"/>
        </w:rPr>
        <w:t>XX</w:t>
      </w:r>
      <w:r>
        <w:rPr>
          <w:rFonts w:hint="eastAsia" w:ascii="仿宋" w:hAnsi="仿宋" w:eastAsia="仿宋" w:cs="仿宋"/>
          <w:bCs/>
          <w:sz w:val="24"/>
        </w:rPr>
        <w:t>元作为本合同的履约保证金。</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2、履约保证金作为违约金的一部分及用于补偿采购人因乙方不能履行合同义务而蒙受的损失。</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甲方的权利和义务</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3、负责检查监督乙方管理工作的实施及制度的执行情况。</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4、根据本合同规定，按时向乙方支付应付服务费用。</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5、国家法律、法规所规定由甲方承担的其它责任。</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乙方的权利和义务</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1、对本合同规定的委托服务范围内的项目享有管理权及服务义务。</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接受项目行业管理部门及政府有关部门的指导，接受甲方的监督。</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5、国家法律、法规所规定由乙方承担的其它责任。</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违约责任</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 xml:space="preserve">  不可抗力事件处理</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3、不可抗力事件延续</w:t>
      </w:r>
      <w:r>
        <w:rPr>
          <w:rFonts w:hint="eastAsia" w:ascii="仿宋" w:hAnsi="仿宋" w:eastAsia="仿宋" w:cs="仿宋"/>
          <w:color w:val="000000"/>
          <w:sz w:val="24"/>
        </w:rPr>
        <w:t>XX</w:t>
      </w:r>
      <w:r>
        <w:rPr>
          <w:rFonts w:hint="eastAsia" w:ascii="仿宋" w:hAnsi="仿宋" w:eastAsia="仿宋" w:cs="仿宋"/>
          <w:sz w:val="24"/>
        </w:rPr>
        <w:t>天以上，双方应通过友好协商，确定是否继续履行合同。</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numPr>
          <w:ilvl w:val="0"/>
          <w:numId w:val="6"/>
        </w:numPr>
        <w:spacing w:line="360" w:lineRule="auto"/>
        <w:rPr>
          <w:rFonts w:hint="eastAsia" w:ascii="仿宋" w:hAnsi="仿宋" w:eastAsia="仿宋" w:cs="仿宋"/>
          <w:b/>
          <w:sz w:val="24"/>
        </w:rPr>
      </w:pPr>
      <w:bookmarkStart w:id="114" w:name="_Toc241833908"/>
      <w:bookmarkStart w:id="115" w:name="_Toc286993792"/>
      <w:bookmarkStart w:id="116" w:name="_Toc232492933"/>
      <w:bookmarkStart w:id="117" w:name="_Toc225654649"/>
      <w:bookmarkStart w:id="118" w:name="_Toc247334846"/>
      <w:bookmarkStart w:id="119" w:name="_Toc239568423"/>
      <w:bookmarkStart w:id="120" w:name="_Toc185395254"/>
      <w:bookmarkStart w:id="121" w:name="_Toc211854454"/>
      <w:bookmarkStart w:id="122" w:name="_Toc225670756"/>
      <w:bookmarkStart w:id="123" w:name="_Toc237145411"/>
      <w:bookmarkStart w:id="124" w:name="_Toc212019599"/>
      <w:bookmarkStart w:id="125" w:name="_Toc238984980"/>
      <w:bookmarkStart w:id="126" w:name="_Toc251768867"/>
      <w:bookmarkStart w:id="127" w:name="_Toc225244857"/>
      <w:bookmarkStart w:id="128" w:name="_Toc239233919"/>
      <w:bookmarkStart w:id="129" w:name="_Toc211911353"/>
      <w:r>
        <w:rPr>
          <w:rFonts w:hint="eastAsia" w:ascii="仿宋" w:hAnsi="仿宋" w:eastAsia="仿宋" w:cs="仿宋"/>
          <w:b/>
          <w:sz w:val="24"/>
        </w:rPr>
        <w:t xml:space="preserve">  解决合同纠纷的方式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1、在执行本合同中发生的或与本合同有关的争端，双方应通过友好协商解决，经协商在</w:t>
      </w:r>
      <w:r>
        <w:rPr>
          <w:rFonts w:hint="eastAsia" w:ascii="仿宋" w:hAnsi="仿宋" w:eastAsia="仿宋" w:cs="仿宋"/>
          <w:color w:val="000000"/>
          <w:sz w:val="24"/>
        </w:rPr>
        <w:t>XX</w:t>
      </w:r>
      <w:r>
        <w:rPr>
          <w:rFonts w:hint="eastAsia" w:ascii="仿宋" w:hAnsi="仿宋" w:eastAsia="仿宋" w:cs="仿宋"/>
          <w:sz w:val="24"/>
        </w:rPr>
        <w:t>天内不能达成协议时，应提交采购人所在地区仲裁委员会仲裁。</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2、仲裁裁决应为最终决定，并对双方具有约束力。</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3、除另有裁决外，仲裁费应由败诉方负担。 </w:t>
      </w:r>
    </w:p>
    <w:p>
      <w:pPr>
        <w:tabs>
          <w:tab w:val="left" w:pos="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4、在仲裁期间，除正在进行仲裁部分外，合同其他部分继续执行。  </w:t>
      </w:r>
    </w:p>
    <w:p>
      <w:pPr>
        <w:numPr>
          <w:ilvl w:val="0"/>
          <w:numId w:val="6"/>
        </w:numPr>
        <w:spacing w:line="360" w:lineRule="auto"/>
        <w:rPr>
          <w:rFonts w:hint="eastAsia" w:ascii="仿宋" w:hAnsi="仿宋" w:eastAsia="仿宋" w:cs="仿宋"/>
          <w:b/>
          <w:sz w:val="24"/>
        </w:rPr>
      </w:pPr>
      <w:bookmarkStart w:id="130" w:name="_Toc237145412"/>
      <w:bookmarkStart w:id="131" w:name="_Toc238984981"/>
      <w:bookmarkStart w:id="132" w:name="_Toc247334847"/>
      <w:bookmarkStart w:id="133" w:name="_Toc185395255"/>
      <w:bookmarkStart w:id="134" w:name="_Toc225670757"/>
      <w:bookmarkStart w:id="135" w:name="_Toc286993793"/>
      <w:bookmarkStart w:id="136" w:name="_Toc211911354"/>
      <w:bookmarkStart w:id="137" w:name="_Toc239568424"/>
      <w:bookmarkStart w:id="138" w:name="_Toc211854455"/>
      <w:bookmarkStart w:id="139" w:name="_Toc251768868"/>
      <w:bookmarkStart w:id="140" w:name="_Toc212019600"/>
      <w:bookmarkStart w:id="141" w:name="_Toc241833909"/>
      <w:bookmarkStart w:id="142" w:name="_Toc239233920"/>
      <w:bookmarkStart w:id="143" w:name="_Toc225244858"/>
      <w:bookmarkStart w:id="144" w:name="_Toc232492934"/>
      <w:bookmarkStart w:id="145" w:name="_Toc225654650"/>
      <w:bookmarkStart w:id="146" w:name="_Toc282696231"/>
      <w:bookmarkStart w:id="147" w:name="_Toc283019219"/>
      <w:r>
        <w:rPr>
          <w:rFonts w:hint="eastAsia" w:ascii="仿宋" w:hAnsi="仿宋" w:eastAsia="仿宋" w:cs="仿宋"/>
          <w:b/>
          <w:sz w:val="24"/>
        </w:rPr>
        <w:t xml:space="preserve">  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仿宋" w:hAnsi="仿宋" w:eastAsia="仿宋" w:cs="仿宋"/>
          <w:b/>
          <w:sz w:val="24"/>
        </w:rPr>
        <w:t>生效及其他</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1、合同经双方法定代表人或授权委托代理人签字并加盖单位公章后生效。</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2、合同执行中涉及采购资金和采购内容修改或补充的，须经政府采购监管部门审批，并签书面补充协议报政府采购监督管理部门备案，方可作为主合同不可分割的一部分。</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color w:val="000000"/>
          <w:sz w:val="24"/>
        </w:rPr>
        <w:t>XX</w:t>
      </w:r>
      <w:r>
        <w:rPr>
          <w:rFonts w:hint="eastAsia" w:ascii="仿宋" w:hAnsi="仿宋" w:eastAsia="仿宋" w:cs="仿宋"/>
          <w:sz w:val="24"/>
        </w:rPr>
        <w:t>份，自双方签章之日起起效。甲方</w:t>
      </w:r>
      <w:r>
        <w:rPr>
          <w:rFonts w:hint="eastAsia" w:ascii="仿宋" w:hAnsi="仿宋" w:eastAsia="仿宋" w:cs="仿宋"/>
          <w:color w:val="000000"/>
          <w:sz w:val="24"/>
        </w:rPr>
        <w:t>XX</w:t>
      </w:r>
      <w:r>
        <w:rPr>
          <w:rFonts w:hint="eastAsia" w:ascii="仿宋" w:hAnsi="仿宋" w:eastAsia="仿宋" w:cs="仿宋"/>
          <w:sz w:val="24"/>
        </w:rPr>
        <w:t>份，乙方</w:t>
      </w:r>
      <w:r>
        <w:rPr>
          <w:rFonts w:hint="eastAsia" w:ascii="仿宋" w:hAnsi="仿宋" w:eastAsia="仿宋" w:cs="仿宋"/>
          <w:color w:val="000000"/>
          <w:sz w:val="24"/>
        </w:rPr>
        <w:t>XX</w:t>
      </w:r>
      <w:r>
        <w:rPr>
          <w:rFonts w:hint="eastAsia" w:ascii="仿宋" w:hAnsi="仿宋" w:eastAsia="仿宋" w:cs="仿宋"/>
          <w:sz w:val="24"/>
        </w:rPr>
        <w:t>份，具有同等法律效力。</w:t>
      </w:r>
    </w:p>
    <w:p>
      <w:pPr>
        <w:numPr>
          <w:ilvl w:val="0"/>
          <w:numId w:val="6"/>
        </w:numPr>
        <w:spacing w:line="360" w:lineRule="auto"/>
        <w:rPr>
          <w:rFonts w:hint="eastAsia" w:ascii="仿宋" w:hAnsi="仿宋" w:eastAsia="仿宋" w:cs="仿宋"/>
          <w:b/>
          <w:sz w:val="24"/>
        </w:rPr>
      </w:pPr>
      <w:r>
        <w:rPr>
          <w:rFonts w:hint="eastAsia" w:ascii="仿宋" w:hAnsi="仿宋" w:eastAsia="仿宋" w:cs="仿宋"/>
          <w:b/>
          <w:sz w:val="24"/>
        </w:rPr>
        <w:t xml:space="preserve">  附件</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1、项目谈判采购文件。</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2、项目修改澄清文件。</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3、项目响应文件。</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4、成交通知书。</w:t>
      </w:r>
    </w:p>
    <w:p>
      <w:pPr>
        <w:pStyle w:val="24"/>
        <w:spacing w:line="360" w:lineRule="auto"/>
        <w:ind w:firstLine="480"/>
        <w:rPr>
          <w:rFonts w:hint="eastAsia" w:ascii="仿宋" w:hAnsi="仿宋" w:eastAsia="仿宋" w:cs="仿宋"/>
          <w:sz w:val="24"/>
        </w:rPr>
      </w:pPr>
      <w:r>
        <w:rPr>
          <w:rFonts w:hint="eastAsia" w:ascii="仿宋" w:hAnsi="仿宋" w:eastAsia="仿宋" w:cs="仿宋"/>
          <w:sz w:val="24"/>
        </w:rPr>
        <w:t>5、其他。</w:t>
      </w:r>
    </w:p>
    <w:bookmarkEnd w:id="94"/>
    <w:bookmarkEnd w:id="95"/>
    <w:tbl>
      <w:tblPr>
        <w:tblStyle w:val="14"/>
        <w:tblpPr w:leftFromText="180" w:rightFromText="180" w:vertAnchor="text" w:horzAnchor="page" w:tblpX="1397" w:tblpY="223"/>
        <w:tblOverlap w:val="never"/>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406"/>
        <w:gridCol w:w="4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 w:hRule="atLeast"/>
        </w:trPr>
        <w:tc>
          <w:tcPr>
            <w:tcW w:w="440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4"/>
              </w:rPr>
            </w:pPr>
            <w:r>
              <w:rPr>
                <w:rFonts w:hint="eastAsia" w:ascii="仿宋" w:hAnsi="仿宋" w:eastAsia="仿宋" w:cs="仿宋"/>
                <w:sz w:val="24"/>
              </w:rPr>
              <w:t>甲方（盖章）：</w:t>
            </w:r>
          </w:p>
          <w:p>
            <w:pPr>
              <w:spacing w:line="400" w:lineRule="exact"/>
              <w:rPr>
                <w:rFonts w:hint="eastAsia" w:ascii="仿宋" w:hAnsi="仿宋" w:eastAsia="仿宋" w:cs="仿宋"/>
                <w:sz w:val="24"/>
              </w:rPr>
            </w:pPr>
            <w:r>
              <w:rPr>
                <w:rFonts w:hint="eastAsia" w:ascii="仿宋" w:hAnsi="仿宋" w:eastAsia="仿宋" w:cs="仿宋"/>
                <w:sz w:val="24"/>
              </w:rPr>
              <w:t>甲方代表（签字）：</w:t>
            </w:r>
          </w:p>
          <w:p>
            <w:pPr>
              <w:spacing w:line="400" w:lineRule="exact"/>
              <w:rPr>
                <w:rFonts w:hint="eastAsia" w:ascii="仿宋" w:hAnsi="仿宋" w:eastAsia="仿宋" w:cs="仿宋"/>
                <w:sz w:val="24"/>
              </w:rPr>
            </w:pPr>
            <w:r>
              <w:rPr>
                <w:rFonts w:hint="eastAsia" w:ascii="仿宋" w:hAnsi="仿宋" w:eastAsia="仿宋" w:cs="仿宋"/>
                <w:sz w:val="24"/>
              </w:rPr>
              <w:t>地址：</w:t>
            </w:r>
          </w:p>
          <w:p>
            <w:pPr>
              <w:spacing w:line="400" w:lineRule="exact"/>
              <w:rPr>
                <w:rFonts w:hint="eastAsia" w:ascii="仿宋" w:hAnsi="仿宋" w:eastAsia="仿宋" w:cs="仿宋"/>
                <w:sz w:val="24"/>
              </w:rPr>
            </w:pPr>
            <w:r>
              <w:rPr>
                <w:rFonts w:hint="eastAsia" w:ascii="仿宋" w:hAnsi="仿宋" w:eastAsia="仿宋" w:cs="仿宋"/>
                <w:sz w:val="24"/>
              </w:rPr>
              <w:t>电话：</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w:t>
            </w:r>
          </w:p>
          <w:p>
            <w:pPr>
              <w:spacing w:line="400" w:lineRule="exact"/>
              <w:rPr>
                <w:rFonts w:hint="eastAsia" w:ascii="仿宋" w:hAnsi="仿宋" w:eastAsia="仿宋" w:cs="仿宋"/>
                <w:sz w:val="24"/>
              </w:rPr>
            </w:pPr>
            <w:r>
              <w:rPr>
                <w:rFonts w:hint="eastAsia" w:ascii="仿宋" w:hAnsi="仿宋" w:eastAsia="仿宋" w:cs="仿宋"/>
                <w:sz w:val="24"/>
              </w:rPr>
              <w:t>日期：    年    月    日</w:t>
            </w:r>
          </w:p>
        </w:tc>
        <w:tc>
          <w:tcPr>
            <w:tcW w:w="44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4"/>
              </w:rPr>
            </w:pPr>
            <w:r>
              <w:rPr>
                <w:rFonts w:hint="eastAsia" w:ascii="仿宋" w:hAnsi="仿宋" w:eastAsia="仿宋" w:cs="仿宋"/>
                <w:sz w:val="24"/>
              </w:rPr>
              <w:t xml:space="preserve">乙方（盖章）：  </w:t>
            </w:r>
          </w:p>
          <w:p>
            <w:pPr>
              <w:spacing w:line="400" w:lineRule="exact"/>
              <w:rPr>
                <w:rFonts w:hint="eastAsia" w:ascii="仿宋" w:hAnsi="仿宋" w:eastAsia="仿宋" w:cs="仿宋"/>
                <w:sz w:val="24"/>
              </w:rPr>
            </w:pPr>
            <w:r>
              <w:rPr>
                <w:rFonts w:hint="eastAsia" w:ascii="仿宋" w:hAnsi="仿宋" w:eastAsia="仿宋" w:cs="仿宋"/>
                <w:sz w:val="24"/>
              </w:rPr>
              <w:t>乙方代表（签字）：</w:t>
            </w:r>
          </w:p>
          <w:p>
            <w:pPr>
              <w:spacing w:line="400" w:lineRule="exact"/>
              <w:rPr>
                <w:rFonts w:hint="eastAsia" w:ascii="仿宋" w:hAnsi="仿宋" w:eastAsia="仿宋" w:cs="仿宋"/>
                <w:sz w:val="24"/>
              </w:rPr>
            </w:pPr>
            <w:r>
              <w:rPr>
                <w:rFonts w:hint="eastAsia" w:ascii="仿宋" w:hAnsi="仿宋" w:eastAsia="仿宋" w:cs="仿宋"/>
                <w:sz w:val="24"/>
              </w:rPr>
              <w:t xml:space="preserve">地址： </w:t>
            </w:r>
          </w:p>
          <w:p>
            <w:pPr>
              <w:spacing w:line="400" w:lineRule="exact"/>
              <w:rPr>
                <w:rFonts w:hint="eastAsia" w:ascii="仿宋" w:hAnsi="仿宋" w:eastAsia="仿宋" w:cs="仿宋"/>
                <w:sz w:val="24"/>
              </w:rPr>
            </w:pPr>
            <w:r>
              <w:rPr>
                <w:rFonts w:hint="eastAsia" w:ascii="仿宋" w:hAnsi="仿宋" w:eastAsia="仿宋" w:cs="仿宋"/>
                <w:sz w:val="24"/>
              </w:rPr>
              <w:t>电话：</w:t>
            </w:r>
          </w:p>
          <w:p>
            <w:pPr>
              <w:spacing w:line="400" w:lineRule="exact"/>
              <w:rPr>
                <w:rFonts w:hint="eastAsia" w:ascii="仿宋" w:hAnsi="仿宋" w:eastAsia="仿宋" w:cs="仿宋"/>
                <w:sz w:val="24"/>
              </w:rPr>
            </w:pPr>
            <w:r>
              <w:rPr>
                <w:rFonts w:hint="eastAsia" w:ascii="仿宋" w:hAnsi="仿宋" w:eastAsia="仿宋" w:cs="仿宋"/>
                <w:sz w:val="24"/>
              </w:rPr>
              <w:t>开户银行：</w:t>
            </w:r>
          </w:p>
          <w:p>
            <w:pPr>
              <w:spacing w:line="400" w:lineRule="exact"/>
              <w:rPr>
                <w:rFonts w:hint="eastAsia" w:ascii="仿宋" w:hAnsi="仿宋" w:eastAsia="仿宋" w:cs="仿宋"/>
                <w:sz w:val="24"/>
              </w:rPr>
            </w:pPr>
            <w:r>
              <w:rPr>
                <w:rFonts w:hint="eastAsia" w:ascii="仿宋" w:hAnsi="仿宋" w:eastAsia="仿宋" w:cs="仿宋"/>
                <w:sz w:val="24"/>
              </w:rPr>
              <w:t>开户账号：</w:t>
            </w:r>
          </w:p>
          <w:p>
            <w:pPr>
              <w:spacing w:line="400" w:lineRule="exact"/>
              <w:rPr>
                <w:rFonts w:hint="eastAsia" w:ascii="仿宋" w:hAnsi="仿宋" w:eastAsia="仿宋" w:cs="仿宋"/>
                <w:sz w:val="24"/>
              </w:rPr>
            </w:pPr>
            <w:r>
              <w:rPr>
                <w:rFonts w:hint="eastAsia" w:ascii="仿宋" w:hAnsi="仿宋" w:eastAsia="仿宋" w:cs="仿宋"/>
                <w:sz w:val="24"/>
              </w:rPr>
              <w:t>日期：    年    月    日</w:t>
            </w:r>
          </w:p>
        </w:tc>
      </w:tr>
    </w:tbl>
    <w:p>
      <w:pPr>
        <w:rPr>
          <w:rFonts w:hint="eastAsia"/>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ascii="仿宋" w:hAnsi="仿宋" w:eastAsia="仿宋" w:cs="仿宋"/>
          <w:b/>
          <w:bCs/>
          <w:sz w:val="24"/>
        </w:rPr>
      </w:pPr>
      <w:r>
        <w:rPr>
          <w:rFonts w:hint="eastAsia" w:ascii="仿宋" w:hAnsi="仿宋" w:eastAsia="仿宋" w:cs="仿宋"/>
          <w:b/>
          <w:bCs/>
          <w:sz w:val="36"/>
          <w:szCs w:val="36"/>
        </w:rPr>
        <w:t>第十章 附件</w:t>
      </w:r>
    </w:p>
    <w:p>
      <w:pPr>
        <w:spacing w:before="312" w:beforeLines="100" w:line="360" w:lineRule="auto"/>
        <w:jc w:val="left"/>
        <w:outlineLvl w:val="1"/>
        <w:rPr>
          <w:rFonts w:ascii="仿宋" w:hAnsi="仿宋" w:eastAsia="仿宋" w:cs="仿宋"/>
          <w:b/>
          <w:sz w:val="30"/>
          <w:szCs w:val="30"/>
        </w:rPr>
      </w:pPr>
      <w:bookmarkStart w:id="148" w:name="_Toc6522"/>
      <w:bookmarkStart w:id="149" w:name="_Toc16912"/>
      <w:bookmarkStart w:id="150" w:name="_Toc25656"/>
      <w:bookmarkStart w:id="151" w:name="_Toc23165"/>
      <w:r>
        <w:rPr>
          <w:rFonts w:hint="eastAsia" w:ascii="仿宋" w:hAnsi="仿宋" w:eastAsia="仿宋" w:cs="仿宋"/>
          <w:b/>
          <w:bCs/>
          <w:color w:val="000000"/>
          <w:kern w:val="44"/>
          <w:sz w:val="30"/>
          <w:szCs w:val="30"/>
        </w:rPr>
        <w:t xml:space="preserve">附件1 </w:t>
      </w:r>
      <w:r>
        <w:rPr>
          <w:rFonts w:hint="eastAsia" w:ascii="仿宋" w:hAnsi="仿宋" w:eastAsia="仿宋" w:cs="仿宋"/>
          <w:b/>
          <w:sz w:val="30"/>
          <w:szCs w:val="30"/>
        </w:rPr>
        <w:t>供应商报名登记表</w:t>
      </w:r>
      <w:bookmarkEnd w:id="148"/>
      <w:bookmarkEnd w:id="149"/>
      <w:bookmarkEnd w:id="150"/>
      <w:bookmarkEnd w:id="151"/>
    </w:p>
    <w:p>
      <w:pPr>
        <w:spacing w:line="360" w:lineRule="auto"/>
        <w:jc w:val="center"/>
        <w:rPr>
          <w:rFonts w:ascii="仿宋" w:hAnsi="仿宋" w:eastAsia="仿宋" w:cs="仿宋"/>
          <w:b/>
          <w:sz w:val="24"/>
        </w:rPr>
      </w:pPr>
      <w:r>
        <w:rPr>
          <w:rFonts w:hint="eastAsia" w:ascii="仿宋" w:hAnsi="仿宋" w:eastAsia="仿宋" w:cs="仿宋"/>
          <w:b/>
          <w:bCs/>
          <w:sz w:val="24"/>
        </w:rPr>
        <w:t>供应商报名登记表</w:t>
      </w:r>
    </w:p>
    <w:tbl>
      <w:tblPr>
        <w:tblStyle w:val="14"/>
        <w:tblW w:w="9612" w:type="dxa"/>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项目编号(必填）</w:t>
            </w:r>
          </w:p>
        </w:tc>
        <w:tc>
          <w:tcPr>
            <w:tcW w:w="7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项目名称(必填）</w:t>
            </w:r>
          </w:p>
        </w:tc>
        <w:tc>
          <w:tcPr>
            <w:tcW w:w="7022" w:type="dxa"/>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left"/>
              <w:textAlignment w:val="center"/>
              <w:rPr>
                <w:rFonts w:ascii="仿宋" w:hAnsi="仿宋" w:eastAsia="仿宋" w:cs="仿宋"/>
                <w:color w:val="000000"/>
                <w:kern w:val="0"/>
                <w:sz w:val="24"/>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单位名称(必填）</w:t>
            </w:r>
          </w:p>
        </w:tc>
        <w:tc>
          <w:tcPr>
            <w:tcW w:w="7022" w:type="dxa"/>
            <w:tcBorders>
              <w:top w:val="single" w:color="000000" w:sz="4" w:space="0"/>
              <w:left w:val="single" w:color="auto" w:sz="4" w:space="0"/>
              <w:bottom w:val="single" w:color="000000" w:sz="4" w:space="0"/>
              <w:right w:val="single" w:color="000000" w:sz="4" w:space="0"/>
            </w:tcBorders>
            <w:noWrap/>
            <w:vAlign w:val="center"/>
          </w:tcPr>
          <w:p>
            <w:pPr>
              <w:spacing w:line="360" w:lineRule="auto"/>
              <w:rPr>
                <w:rFonts w:ascii="仿宋" w:hAnsi="仿宋" w:eastAsia="仿宋" w:cs="仿宋"/>
                <w:color w:val="000000"/>
                <w:sz w:val="24"/>
              </w:rPr>
            </w:pPr>
            <w:r>
              <w:rPr>
                <w:rFonts w:hint="eastAsia" w:ascii="仿宋" w:hAnsi="仿宋" w:eastAsia="仿宋" w:cs="仿宋"/>
                <w:sz w:val="24"/>
              </w:rPr>
              <w:t>（加盖公章）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单位地址(必填）</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购买文件时间(必填）</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联系人(必填）</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单位固定电话</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经办人移动电话(必填）</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单位传真</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电子邮箱(必填）</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备    注</w:t>
            </w:r>
          </w:p>
        </w:tc>
        <w:tc>
          <w:tcPr>
            <w:tcW w:w="702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rPr>
                <w:rFonts w:ascii="仿宋" w:hAnsi="仿宋" w:eastAsia="仿宋" w:cs="仿宋"/>
                <w:color w:val="000000"/>
                <w:sz w:val="24"/>
              </w:rPr>
            </w:pPr>
          </w:p>
        </w:tc>
      </w:tr>
    </w:tbl>
    <w:p>
      <w:pPr>
        <w:pageBreakBefore/>
        <w:spacing w:line="360" w:lineRule="auto"/>
        <w:outlineLvl w:val="1"/>
        <w:rPr>
          <w:rFonts w:ascii="仿宋" w:hAnsi="仿宋" w:eastAsia="仿宋" w:cs="仿宋"/>
          <w:b/>
          <w:bCs/>
          <w:color w:val="000000"/>
          <w:kern w:val="44"/>
          <w:sz w:val="30"/>
          <w:szCs w:val="30"/>
          <w:lang w:val="zh-CN"/>
        </w:rPr>
      </w:pPr>
      <w:bookmarkStart w:id="152" w:name="_Toc1846"/>
      <w:bookmarkStart w:id="153" w:name="_Toc28195"/>
      <w:bookmarkStart w:id="154" w:name="_Toc8476"/>
      <w:r>
        <w:rPr>
          <w:rFonts w:hint="eastAsia" w:ascii="仿宋" w:hAnsi="仿宋" w:eastAsia="仿宋" w:cs="仿宋"/>
          <w:b/>
          <w:sz w:val="30"/>
          <w:szCs w:val="30"/>
        </w:rPr>
        <w:t xml:space="preserve">附件2 </w:t>
      </w:r>
      <w:r>
        <w:rPr>
          <w:rFonts w:hint="eastAsia" w:ascii="仿宋" w:hAnsi="仿宋" w:eastAsia="仿宋" w:cs="仿宋"/>
          <w:b/>
          <w:bCs/>
          <w:color w:val="000000"/>
          <w:kern w:val="44"/>
          <w:sz w:val="30"/>
          <w:szCs w:val="30"/>
          <w:lang w:val="zh-CN"/>
        </w:rPr>
        <w:t>保证金退还申请表</w:t>
      </w:r>
      <w:bookmarkEnd w:id="152"/>
      <w:bookmarkEnd w:id="153"/>
      <w:bookmarkEnd w:id="154"/>
    </w:p>
    <w:p>
      <w:pPr>
        <w:spacing w:line="360" w:lineRule="auto"/>
        <w:jc w:val="center"/>
        <w:rPr>
          <w:rFonts w:ascii="仿宋" w:hAnsi="仿宋" w:eastAsia="仿宋" w:cs="仿宋"/>
          <w:b/>
          <w:bCs/>
          <w:sz w:val="24"/>
          <w:lang w:val="zh-CN"/>
        </w:rPr>
      </w:pPr>
      <w:r>
        <w:rPr>
          <w:rFonts w:hint="eastAsia" w:ascii="仿宋" w:hAnsi="仿宋" w:eastAsia="仿宋" w:cs="仿宋"/>
          <w:b/>
          <w:bCs/>
          <w:sz w:val="24"/>
          <w:lang w:val="zh-CN"/>
        </w:rPr>
        <w:t>保证金退还申请表</w:t>
      </w:r>
    </w:p>
    <w:tbl>
      <w:tblPr>
        <w:tblStyle w:val="1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申请单位名称</w:t>
            </w:r>
          </w:p>
        </w:tc>
        <w:tc>
          <w:tcPr>
            <w:tcW w:w="6952" w:type="dxa"/>
            <w:noWrap/>
            <w:vAlign w:val="center"/>
          </w:tcPr>
          <w:p>
            <w:pPr>
              <w:spacing w:line="360" w:lineRule="auto"/>
              <w:jc w:val="right"/>
              <w:rPr>
                <w:rFonts w:ascii="仿宋" w:hAnsi="仿宋" w:eastAsia="仿宋" w:cs="仿宋"/>
                <w:sz w:val="24"/>
              </w:rPr>
            </w:pPr>
            <w:r>
              <w:rPr>
                <w:rFonts w:hint="eastAsia" w:ascii="仿宋" w:hAnsi="仿宋" w:eastAsia="仿宋" w:cs="仿宋"/>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项目编号</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采购日期</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563" w:type="dxa"/>
            <w:tcBorders>
              <w:bottom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保证金交纳金额</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563"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应退保证金金额</w:t>
            </w:r>
          </w:p>
        </w:tc>
        <w:tc>
          <w:tcPr>
            <w:tcW w:w="6952" w:type="dxa"/>
            <w:tcBorders>
              <w:left w:val="single" w:color="auto" w:sz="4" w:space="0"/>
            </w:tcBorders>
            <w:noWrap/>
            <w:vAlign w:val="center"/>
          </w:tcPr>
          <w:p>
            <w:pPr>
              <w:spacing w:line="360" w:lineRule="auto"/>
              <w:rPr>
                <w:rFonts w:ascii="仿宋" w:hAnsi="仿宋" w:eastAsia="仿宋" w:cs="仿宋"/>
                <w:sz w:val="24"/>
              </w:rPr>
            </w:pPr>
            <w:r>
              <w:rPr>
                <w:rFonts w:hint="eastAsia" w:ascii="仿宋" w:hAnsi="仿宋" w:eastAsia="仿宋" w:cs="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563"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p>
        </w:tc>
        <w:tc>
          <w:tcPr>
            <w:tcW w:w="6952" w:type="dxa"/>
            <w:tcBorders>
              <w:left w:val="single" w:color="auto" w:sz="4" w:space="0"/>
              <w:bottom w:val="single" w:color="auto" w:sz="4" w:space="0"/>
            </w:tcBorders>
            <w:noWrap/>
            <w:vAlign w:val="center"/>
          </w:tcPr>
          <w:p>
            <w:pPr>
              <w:spacing w:line="360" w:lineRule="auto"/>
              <w:rPr>
                <w:rFonts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63"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退款原因</w:t>
            </w:r>
          </w:p>
        </w:tc>
        <w:tc>
          <w:tcPr>
            <w:tcW w:w="6952" w:type="dxa"/>
            <w:tcBorders>
              <w:top w:val="single" w:color="auto" w:sz="4" w:space="0"/>
              <w:left w:val="single" w:color="auto" w:sz="4" w:space="0"/>
              <w:bottom w:val="single" w:color="auto" w:sz="4" w:space="0"/>
              <w:right w:val="single" w:color="auto" w:sz="4" w:space="0"/>
            </w:tcBorders>
            <w:noWrap/>
            <w:vAlign w:val="center"/>
          </w:tcPr>
          <w:p>
            <w:pPr>
              <w:pStyle w:val="25"/>
              <w:numPr>
                <w:ilvl w:val="0"/>
                <w:numId w:val="8"/>
              </w:numPr>
              <w:spacing w:line="360" w:lineRule="auto"/>
              <w:ind w:firstLineChars="0"/>
              <w:rPr>
                <w:rFonts w:ascii="仿宋" w:hAnsi="仿宋" w:eastAsia="仿宋" w:cs="仿宋"/>
                <w:sz w:val="24"/>
              </w:rPr>
            </w:pPr>
            <w:r>
              <w:rPr>
                <w:rFonts w:hint="eastAsia" w:ascii="仿宋" w:hAnsi="仿宋" w:eastAsia="仿宋" w:cs="仿宋"/>
                <w:sz w:val="24"/>
              </w:rPr>
              <w:t>1、未中标（未成交）及未中标（未成交）包号：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63" w:type="dxa"/>
            <w:vMerge w:val="continue"/>
            <w:tcBorders>
              <w:left w:val="single" w:color="auto" w:sz="4" w:space="0"/>
              <w:right w:val="single" w:color="auto" w:sz="4" w:space="0"/>
            </w:tcBorders>
            <w:noWrap/>
            <w:vAlign w:val="center"/>
          </w:tcPr>
          <w:p>
            <w:pPr>
              <w:spacing w:line="360" w:lineRule="auto"/>
              <w:jc w:val="center"/>
              <w:rPr>
                <w:rFonts w:ascii="仿宋" w:hAnsi="仿宋" w:eastAsia="仿宋" w:cs="仿宋"/>
                <w:sz w:val="24"/>
              </w:rPr>
            </w:pPr>
          </w:p>
        </w:tc>
        <w:tc>
          <w:tcPr>
            <w:tcW w:w="6952" w:type="dxa"/>
            <w:tcBorders>
              <w:top w:val="single" w:color="auto" w:sz="4" w:space="0"/>
              <w:left w:val="single" w:color="auto" w:sz="4" w:space="0"/>
              <w:bottom w:val="single" w:color="auto" w:sz="4" w:space="0"/>
              <w:right w:val="single" w:color="auto" w:sz="4" w:space="0"/>
            </w:tcBorders>
            <w:noWrap/>
            <w:vAlign w:val="center"/>
          </w:tcPr>
          <w:p>
            <w:pPr>
              <w:pStyle w:val="25"/>
              <w:numPr>
                <w:ilvl w:val="0"/>
                <w:numId w:val="8"/>
              </w:numPr>
              <w:spacing w:line="360" w:lineRule="auto"/>
              <w:ind w:firstLineChars="0"/>
              <w:rPr>
                <w:rFonts w:ascii="仿宋" w:hAnsi="仿宋" w:eastAsia="仿宋" w:cs="仿宋"/>
                <w:sz w:val="24"/>
              </w:rPr>
            </w:pPr>
            <w:r>
              <w:rPr>
                <w:rFonts w:hint="eastAsia" w:ascii="仿宋" w:hAnsi="仿宋" w:eastAsia="仿宋" w:cs="仿宋"/>
                <w:sz w:val="24"/>
              </w:rPr>
              <w:t>2、中标(成交)及中标（成交）包号：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63" w:type="dxa"/>
            <w:vMerge w:val="continue"/>
            <w:tcBorders>
              <w:left w:val="single" w:color="auto" w:sz="4" w:space="0"/>
              <w:right w:val="single" w:color="auto" w:sz="4" w:space="0"/>
            </w:tcBorders>
            <w:noWrap/>
            <w:vAlign w:val="center"/>
          </w:tcPr>
          <w:p>
            <w:pPr>
              <w:spacing w:line="360" w:lineRule="auto"/>
              <w:jc w:val="center"/>
              <w:rPr>
                <w:rFonts w:ascii="仿宋" w:hAnsi="仿宋" w:eastAsia="仿宋" w:cs="仿宋"/>
                <w:sz w:val="24"/>
              </w:rPr>
            </w:pPr>
          </w:p>
        </w:tc>
        <w:tc>
          <w:tcPr>
            <w:tcW w:w="6952" w:type="dxa"/>
            <w:tcBorders>
              <w:top w:val="single" w:color="auto" w:sz="4" w:space="0"/>
              <w:left w:val="single" w:color="auto" w:sz="4" w:space="0"/>
              <w:bottom w:val="single" w:color="auto" w:sz="4" w:space="0"/>
              <w:right w:val="single" w:color="auto" w:sz="4" w:space="0"/>
            </w:tcBorders>
            <w:noWrap/>
            <w:vAlign w:val="center"/>
          </w:tcPr>
          <w:p>
            <w:pPr>
              <w:pStyle w:val="25"/>
              <w:numPr>
                <w:ilvl w:val="0"/>
                <w:numId w:val="8"/>
              </w:numPr>
              <w:spacing w:line="360" w:lineRule="auto"/>
              <w:ind w:firstLineChars="0"/>
              <w:rPr>
                <w:rFonts w:ascii="仿宋" w:hAnsi="仿宋" w:eastAsia="仿宋" w:cs="仿宋"/>
                <w:sz w:val="24"/>
              </w:rPr>
            </w:pPr>
            <w:r>
              <w:rPr>
                <w:rFonts w:hint="eastAsia" w:ascii="仿宋" w:hAnsi="仿宋" w:eastAsia="仿宋" w:cs="仿宋"/>
                <w:sz w:val="24"/>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563" w:type="dxa"/>
            <w:tcBorders>
              <w:top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收款单位名称</w:t>
            </w:r>
          </w:p>
        </w:tc>
        <w:tc>
          <w:tcPr>
            <w:tcW w:w="6952" w:type="dxa"/>
            <w:tcBorders>
              <w:top w:val="single" w:color="auto" w:sz="4" w:space="0"/>
            </w:tcBorders>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收款单位开户银行</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收款单位账号</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63" w:type="dxa"/>
            <w:tcBorders>
              <w:bottom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收款单位联系方式</w:t>
            </w:r>
          </w:p>
        </w:tc>
        <w:tc>
          <w:tcPr>
            <w:tcW w:w="6952" w:type="dxa"/>
            <w:noWrap/>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515" w:type="dxa"/>
            <w:gridSpan w:val="2"/>
            <w:noWrap/>
            <w:vAlign w:val="center"/>
          </w:tcPr>
          <w:p>
            <w:pPr>
              <w:spacing w:line="360" w:lineRule="auto"/>
              <w:rPr>
                <w:rFonts w:ascii="仿宋" w:hAnsi="仿宋" w:eastAsia="仿宋" w:cs="仿宋"/>
                <w:sz w:val="24"/>
              </w:rPr>
            </w:pPr>
            <w:r>
              <w:rPr>
                <w:rFonts w:hint="eastAsia" w:ascii="仿宋" w:hAnsi="仿宋" w:eastAsia="仿宋" w:cs="仿宋"/>
                <w:b/>
                <w:bCs/>
                <w:sz w:val="24"/>
              </w:rPr>
              <w:t>注：</w:t>
            </w:r>
          </w:p>
          <w:p>
            <w:pPr>
              <w:spacing w:line="360" w:lineRule="auto"/>
              <w:rPr>
                <w:rFonts w:ascii="仿宋" w:hAnsi="仿宋" w:eastAsia="仿宋" w:cs="仿宋"/>
                <w:sz w:val="24"/>
              </w:rPr>
            </w:pPr>
            <w:r>
              <w:rPr>
                <w:rFonts w:hint="eastAsia" w:ascii="仿宋" w:hAnsi="仿宋" w:eastAsia="仿宋" w:cs="仿宋"/>
                <w:sz w:val="24"/>
              </w:rPr>
              <w:t>1.申请退款单位须提供原保证金交款、转账、汇款凭证（原件、复印件或电子扫描件均可）。</w:t>
            </w:r>
          </w:p>
          <w:p>
            <w:pPr>
              <w:spacing w:line="360" w:lineRule="auto"/>
              <w:rPr>
                <w:rFonts w:ascii="仿宋" w:hAnsi="仿宋" w:eastAsia="仿宋" w:cs="仿宋"/>
                <w:sz w:val="24"/>
              </w:rPr>
            </w:pPr>
            <w:r>
              <w:rPr>
                <w:rFonts w:hint="eastAsia" w:ascii="仿宋" w:hAnsi="仿宋" w:eastAsia="仿宋" w:cs="仿宋"/>
                <w:sz w:val="24"/>
              </w:rPr>
              <w:t>2.申请退款单位须提供保证金退还收据。</w:t>
            </w:r>
          </w:p>
          <w:p>
            <w:pPr>
              <w:spacing w:line="360" w:lineRule="auto"/>
              <w:rPr>
                <w:rFonts w:ascii="仿宋" w:hAnsi="仿宋" w:eastAsia="仿宋" w:cs="仿宋"/>
                <w:sz w:val="24"/>
              </w:rPr>
            </w:pPr>
            <w:r>
              <w:rPr>
                <w:rFonts w:hint="eastAsia" w:ascii="仿宋" w:hAnsi="仿宋" w:eastAsia="仿宋" w:cs="仿宋"/>
                <w:sz w:val="24"/>
              </w:rPr>
              <w:t>3.本表仅用于采购人退还保证金时使用。</w:t>
            </w:r>
          </w:p>
          <w:p>
            <w:pPr>
              <w:spacing w:line="360" w:lineRule="auto"/>
              <w:rPr>
                <w:rFonts w:ascii="仿宋" w:hAnsi="仿宋" w:eastAsia="仿宋" w:cs="仿宋"/>
                <w:sz w:val="24"/>
              </w:rPr>
            </w:pPr>
            <w:r>
              <w:rPr>
                <w:rFonts w:hint="eastAsia" w:ascii="仿宋" w:hAnsi="仿宋" w:eastAsia="仿宋" w:cs="仿宋"/>
                <w:sz w:val="24"/>
              </w:rPr>
              <w:t>4.请供应商委托代表在成交通知书发放后自行携带本表向采购人财务工作人员递交本表</w:t>
            </w:r>
            <w:r>
              <w:rPr>
                <w:rFonts w:hint="eastAsia" w:ascii="仿宋" w:hAnsi="仿宋" w:eastAsia="仿宋" w:cs="仿宋"/>
                <w:kern w:val="0"/>
                <w:sz w:val="24"/>
              </w:rPr>
              <w:t>，以</w:t>
            </w:r>
            <w:r>
              <w:rPr>
                <w:rFonts w:hint="eastAsia" w:ascii="仿宋" w:hAnsi="仿宋" w:eastAsia="仿宋" w:cs="仿宋"/>
                <w:sz w:val="24"/>
              </w:rPr>
              <w:t>便尽快退还供应商的保证金。（退还的原因可暂不填写）。</w:t>
            </w:r>
          </w:p>
        </w:tc>
      </w:tr>
    </w:tbl>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&#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ZpPZA0gAAAAUBAAAPAAAAAAAAAAEAIAAAACIAAABk&#10;cnMvZG93bnJldi54bWxQSwECFAAUAAAACACHTuJAd71kvZoBAAAlAwAADgAAAAAAAAABACAAAAAh&#10;AQAAZHJzL2Uyb0RvYy54bWxQSwUGAAAAAAYABgBZAQAALQUAAAAA&#10;">
              <v:fill on="f" focussize="0,0"/>
              <v:stroke on="f"/>
              <v:imagedata o:title=""/>
              <o:lock v:ext="edit" aspectratio="f"/>
              <v:textbox inset="0mm,0mm,0mm,0mm">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&#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ZpPZA0gAAAAUBAAAPAAAAAAAAAAEAIAAAACIAAABk&#10;cnMvZG93bnJldi54bWxQSwECFAAUAAAACACHTuJAgFP3IJoBAAAlAwAADgAAAAAAAAABACAAAAAh&#10;AQAAZHJzL2Uyb0RvYy54bWxQSwUGAAAAAAYABgBZAQAALQUAAAAA&#10;">
              <v:fill on="f" focussize="0,0"/>
              <v:stroke on="f"/>
              <v:imagedata o:title=""/>
              <o:lock v:ext="edit" aspectratio="f"/>
              <v:textbox inset="0mm,0mm,0mm,0mm">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p>
    <w:pPr>
      <w:pStyle w:val="8"/>
      <w:jc w:val="center"/>
      <w:rPr>
        <w:rFonts w:ascii="宋体" w:hAnsi="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hAns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5WYuvtEAAAAFAQAADwAAAAAAAAABACAA&#10;AAAiAAAAZHJzL2Rvd25yZXYueG1sUEsBAhQAFAAAAAgAh07iQAarc1GiAQAALgMAAA4AAAAAAAAA&#10;AQAgAAAAIAEAAGRycy9lMm9Eb2MueG1sUEsFBgAAAAAGAAYAWQEAADQFAAAAAA==&#10;">
              <v:fill on="f" focussize="0,0"/>
              <v:stroke on="f" weight="0.5pt"/>
              <v:imagedata o:title=""/>
              <o:lock v:ext="edit" aspectratio="f"/>
              <v:textbox inset="0mm,0mm,0mm,0mm">
                <w:txbxContent>
                  <w:p>
                    <w:pPr>
                      <w:pStyle w:val="8"/>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posOffset>2837180</wp:posOffset>
              </wp:positionH>
              <wp:positionV relativeFrom="paragraph">
                <wp:posOffset>0</wp:posOffset>
              </wp:positionV>
              <wp:extent cx="409575" cy="139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9575" cy="139065"/>
                      </a:xfrm>
                      <a:prstGeom prst="rect">
                        <a:avLst/>
                      </a:prstGeom>
                      <a:noFill/>
                      <a:ln w="9525">
                        <a:noFill/>
                      </a:ln>
                      <a:effectLst/>
                    </wps:spPr>
                    <wps:txbx>
                      <w:txbxContent>
                        <w:p/>
                      </w:txbxContent>
                    </wps:txbx>
                    <wps:bodyPr wrap="square" lIns="0" tIns="0" rIns="0" bIns="0" upright="0">
                      <a:noAutofit/>
                    </wps:bodyPr>
                  </wps:wsp>
                </a:graphicData>
              </a:graphic>
            </wp:anchor>
          </w:drawing>
        </mc:Choice>
        <mc:Fallback>
          <w:pict>
            <v:shape id="_x0000_s1026" o:spid="_x0000_s1026" o:spt="202" type="#_x0000_t202" style="position:absolute;left:0pt;margin-left:223.4pt;margin-top:0pt;height:10.95pt;width:32.25pt;mso-position-horizontal-relative:margin;z-index:251660288;mso-width-relative:page;mso-height-relative:page;" filled="f" stroked="f" coordsize="21600,21600" o:gfxdata="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k3ty1wAAAAcBAAAPAAAAAAAAAAEAIAAAACIAAABkcnMvZG93bnJldi54&#10;bWxQSwECFAAUAAAACACHTuJAHTW5McIBAABiAwAADgAAAAAAAAABACAAAAAmAQAAZHJzL2Uyb0Rv&#10;Yy54bWxQSwUGAAAAAAYABgBZAQAAWgUAAAAA&#10;">
              <v:fill on="f" focussize="0,0"/>
              <v:stroke on="f"/>
              <v:imagedata o:title=""/>
              <o:lock v:ext="edit" aspectratio="f"/>
              <v:textbox inset="0mm,0mm,0mm,0mm">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7C86"/>
    <w:multiLevelType w:val="singleLevel"/>
    <w:tmpl w:val="9EA17C86"/>
    <w:lvl w:ilvl="0" w:tentative="0">
      <w:start w:val="2"/>
      <w:numFmt w:val="decimal"/>
      <w:lvlText w:val="%1."/>
      <w:lvlJc w:val="left"/>
      <w:pPr>
        <w:tabs>
          <w:tab w:val="left" w:pos="312"/>
        </w:tabs>
      </w:pPr>
    </w:lvl>
  </w:abstractNum>
  <w:abstractNum w:abstractNumId="1">
    <w:nsid w:val="F9DE3365"/>
    <w:multiLevelType w:val="singleLevel"/>
    <w:tmpl w:val="F9DE3365"/>
    <w:lvl w:ilvl="0" w:tentative="0">
      <w:start w:val="2"/>
      <w:numFmt w:val="chineseCounting"/>
      <w:suff w:val="nothing"/>
      <w:lvlText w:val="%1、"/>
      <w:lvlJc w:val="left"/>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E09CC"/>
    <w:multiLevelType w:val="multilevel"/>
    <w:tmpl w:val="1E2E09CC"/>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30C2A0B6"/>
    <w:multiLevelType w:val="singleLevel"/>
    <w:tmpl w:val="30C2A0B6"/>
    <w:lvl w:ilvl="0" w:tentative="0">
      <w:start w:val="1"/>
      <w:numFmt w:val="decimal"/>
      <w:suff w:val="nothing"/>
      <w:lvlText w:val="（%1）"/>
      <w:lvlJc w:val="left"/>
    </w:lvl>
  </w:abstractNum>
  <w:abstractNum w:abstractNumId="6">
    <w:nsid w:val="587F0AF4"/>
    <w:multiLevelType w:val="singleLevel"/>
    <w:tmpl w:val="587F0AF4"/>
    <w:lvl w:ilvl="0" w:tentative="0">
      <w:start w:val="8"/>
      <w:numFmt w:val="chineseCounting"/>
      <w:suff w:val="nothing"/>
      <w:lvlText w:val="%1、"/>
      <w:lvlJc w:val="left"/>
    </w:lvl>
  </w:abstractNum>
  <w:abstractNum w:abstractNumId="7">
    <w:nsid w:val="688B92D5"/>
    <w:multiLevelType w:val="singleLevel"/>
    <w:tmpl w:val="688B92D5"/>
    <w:lvl w:ilvl="0" w:tentative="0">
      <w:start w:val="2"/>
      <w:numFmt w:val="decimal"/>
      <w:suff w:val="nothing"/>
      <w:lvlText w:val="%1、"/>
      <w:lvlJc w:val="left"/>
      <w:pPr>
        <w:ind w:left="960" w:firstLine="0"/>
      </w:p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A532F"/>
    <w:rsid w:val="141D3882"/>
    <w:rsid w:val="57593050"/>
    <w:rsid w:val="721A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Normal Indent"/>
    <w:basedOn w:val="1"/>
    <w:semiHidden/>
    <w:qFormat/>
    <w:uiPriority w:val="0"/>
    <w:pPr>
      <w:ind w:firstLine="420" w:firstLineChars="200"/>
    </w:pPr>
    <w:rPr>
      <w:szCs w:val="22"/>
    </w:rPr>
  </w:style>
  <w:style w:type="paragraph" w:styleId="5">
    <w:name w:val="Body Text"/>
    <w:basedOn w:val="1"/>
    <w:semiHidden/>
    <w:qFormat/>
    <w:uiPriority w:val="0"/>
    <w:pPr>
      <w:spacing w:after="120"/>
    </w:pPr>
    <w:rPr>
      <w:kern w:val="0"/>
      <w:sz w:val="20"/>
      <w:szCs w:val="20"/>
    </w:rPr>
  </w:style>
  <w:style w:type="paragraph" w:styleId="6">
    <w:name w:val="Body Text Indent"/>
    <w:basedOn w:val="1"/>
    <w:semiHidden/>
    <w:qFormat/>
    <w:uiPriority w:val="0"/>
    <w:pPr>
      <w:ind w:firstLine="630"/>
    </w:pPr>
    <w:rPr>
      <w:sz w:val="32"/>
      <w:szCs w:val="20"/>
    </w:rPr>
  </w:style>
  <w:style w:type="paragraph" w:styleId="7">
    <w:name w:val="Plain Text"/>
    <w:basedOn w:val="1"/>
    <w:semiHidden/>
    <w:qFormat/>
    <w:uiPriority w:val="0"/>
    <w:pPr>
      <w:autoSpaceDE w:val="0"/>
      <w:autoSpaceDN w:val="0"/>
      <w:adjustRightInd w:val="0"/>
    </w:pPr>
    <w:rPr>
      <w:rFonts w:ascii="宋体" w:hAnsi="Tms Rmn"/>
      <w:kern w:val="0"/>
      <w:szCs w:val="20"/>
    </w:rPr>
  </w:style>
  <w:style w:type="paragraph" w:styleId="8">
    <w:name w:val="footer"/>
    <w:basedOn w:val="1"/>
    <w:semiHidden/>
    <w:qFormat/>
    <w:uiPriority w:val="0"/>
    <w:pPr>
      <w:tabs>
        <w:tab w:val="center" w:pos="4153"/>
        <w:tab w:val="right" w:pos="8306"/>
      </w:tabs>
      <w:snapToGrid w:val="0"/>
      <w:jc w:val="left"/>
    </w:pPr>
    <w:rPr>
      <w:sz w:val="18"/>
      <w:szCs w:val="20"/>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semiHidden/>
    <w:uiPriority w:val="0"/>
    <w:pPr>
      <w:tabs>
        <w:tab w:val="right" w:leader="dot" w:pos="9345"/>
      </w:tabs>
      <w:spacing w:before="120" w:after="120" w:line="620" w:lineRule="exact"/>
      <w:ind w:right="-105" w:rightChars="-50"/>
      <w:jc w:val="left"/>
    </w:pPr>
    <w:rPr>
      <w:b/>
      <w:bCs/>
      <w:caps/>
      <w:sz w:val="20"/>
      <w:szCs w:val="20"/>
    </w:rPr>
  </w:style>
  <w:style w:type="paragraph" w:styleId="11">
    <w:name w:val="toc 2"/>
    <w:basedOn w:val="1"/>
    <w:next w:val="1"/>
    <w:semiHidden/>
    <w:qFormat/>
    <w:uiPriority w:val="0"/>
    <w:pPr>
      <w:spacing w:line="400" w:lineRule="exact"/>
      <w:ind w:hanging="1"/>
      <w:jc w:val="center"/>
    </w:pPr>
    <w:rPr>
      <w:rFonts w:ascii="仿宋" w:hAnsi="仿宋" w:eastAsia="仿宋"/>
      <w:smallCaps/>
      <w:color w:val="000000"/>
      <w:sz w:val="30"/>
      <w:szCs w:val="30"/>
    </w:rPr>
  </w:style>
  <w:style w:type="paragraph" w:styleId="12">
    <w:name w:val="Normal (Web)"/>
    <w:basedOn w:val="1"/>
    <w:semiHidden/>
    <w:qFormat/>
    <w:uiPriority w:val="0"/>
    <w:pPr>
      <w:widowControl/>
      <w:spacing w:before="100" w:beforeAutospacing="1" w:after="100" w:afterAutospacing="1"/>
      <w:jc w:val="left"/>
    </w:pPr>
    <w:rPr>
      <w:rFonts w:ascii="宋体" w:hAnsi="宋体"/>
      <w:kern w:val="0"/>
      <w:sz w:val="18"/>
      <w:szCs w:val="18"/>
    </w:rPr>
  </w:style>
  <w:style w:type="paragraph" w:styleId="13">
    <w:name w:val="Body Text First Indent"/>
    <w:basedOn w:val="5"/>
    <w:semiHidden/>
    <w:qFormat/>
    <w:uiPriority w:val="0"/>
    <w:pPr>
      <w:ind w:firstLine="420" w:firstLineChars="1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2">
    <w:name w:val="表格"/>
    <w:basedOn w:val="1"/>
    <w:qFormat/>
    <w:uiPriority w:val="0"/>
    <w:pPr>
      <w:spacing w:line="400" w:lineRule="exact"/>
    </w:pPr>
    <w:rPr>
      <w:sz w:val="24"/>
    </w:rPr>
  </w:style>
  <w:style w:type="paragraph" w:customStyle="1" w:styleId="23">
    <w:name w:val="样式 首行缩进:  2 字符"/>
    <w:basedOn w:val="1"/>
    <w:qFormat/>
    <w:uiPriority w:val="0"/>
    <w:pPr>
      <w:spacing w:line="400" w:lineRule="exact"/>
      <w:ind w:firstLine="200" w:firstLineChars="200"/>
    </w:pPr>
    <w:rPr>
      <w:sz w:val="24"/>
    </w:rPr>
  </w:style>
  <w:style w:type="paragraph" w:styleId="24">
    <w:name w:val="List Paragraph"/>
    <w:basedOn w:val="1"/>
    <w:qFormat/>
    <w:uiPriority w:val="0"/>
    <w:pPr>
      <w:ind w:firstLine="420" w:firstLineChars="200"/>
    </w:pPr>
  </w:style>
  <w:style w:type="paragraph" w:customStyle="1" w:styleId="25">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2020-05-28T01:34:00Z</dcterms:created>
  <dc:creator>任迎春</dc:creator>
  <cp:lastModifiedBy>任迎春</cp:lastModifiedBy>
  <dcterms:modified xsi:type="dcterms:W3CDTF">2020-05-28T07:40:04Z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